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"/>
        <w:gridCol w:w="1388"/>
        <w:gridCol w:w="294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390"/>
      </w:tblGrid>
      <w:tr w:rsidR="008035AC" w:rsidRPr="008035AC" w14:paraId="69483D8B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D9E00B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bookmarkStart w:id="0" w:name="_Hlk189214031"/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74F782" w14:textId="32DFEA05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Prawo karne skarbowe </w:t>
            </w:r>
          </w:p>
        </w:tc>
      </w:tr>
      <w:tr w:rsidR="008035AC" w:rsidRPr="008035AC" w14:paraId="3B05F75E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3378D09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2A8390" w14:textId="71469F68" w:rsidR="008035AC" w:rsidRPr="008035AC" w:rsidRDefault="00F4033D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8035AC" w:rsidRPr="008035AC" w14:paraId="659D2820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EEF92A2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D9479C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8035AC" w:rsidRPr="008035AC" w14:paraId="0F84D6BB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9194896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029116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8035AC" w:rsidRPr="008035AC" w14:paraId="558B0C61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62E8053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FDD96D" w14:textId="3E42919C" w:rsidR="008035AC" w:rsidRPr="008035AC" w:rsidRDefault="009B188B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</w:t>
            </w:r>
            <w:r w:rsidR="008035AC"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bowiązkowy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(soecjalnościowy)</w:t>
            </w:r>
          </w:p>
        </w:tc>
      </w:tr>
      <w:tr w:rsidR="008035AC" w:rsidRPr="008035AC" w14:paraId="518B712C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266C0BA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FC7118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8035AC" w:rsidRPr="008035AC" w14:paraId="472F4A89" w14:textId="77777777" w:rsidTr="00BC3C36">
        <w:trPr>
          <w:gridBefore w:val="1"/>
          <w:wBefore w:w="15" w:type="dxa"/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D817B73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69DC25" w14:textId="6B250798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I; </w:t>
            </w:r>
            <w:r w:rsidR="00CB508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V </w:t>
            </w:r>
          </w:p>
        </w:tc>
      </w:tr>
      <w:tr w:rsidR="008035AC" w:rsidRPr="008035AC" w14:paraId="70F44C3E" w14:textId="77777777" w:rsidTr="00BC3C36">
        <w:trPr>
          <w:gridBefore w:val="1"/>
          <w:wBefore w:w="15" w:type="dxa"/>
          <w:trHeight w:val="380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4B5477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8035AC" w:rsidRPr="008035AC" w14:paraId="22E6C21D" w14:textId="77777777" w:rsidTr="00BC3C36">
        <w:trPr>
          <w:gridBefore w:val="1"/>
          <w:wBefore w:w="15" w:type="dxa"/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71DDFD5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20CB38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20D8D9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2BA478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517B2E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EF5067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C5E34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8035AC" w:rsidRPr="008035AC" w14:paraId="5126A8A6" w14:textId="77777777" w:rsidTr="00BC3C36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B1A87B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993745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EA41EF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F04F02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13C9C1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2FDCA3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3025CC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</w:tr>
      <w:tr w:rsidR="008035AC" w:rsidRPr="008035AC" w14:paraId="1219495C" w14:textId="77777777" w:rsidTr="00BC3C36">
        <w:trPr>
          <w:gridBefore w:val="1"/>
          <w:wBefore w:w="15" w:type="dxa"/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20C238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C7B6FC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C3B6D1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493E86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F08947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CF202B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11CE04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035AC" w:rsidRPr="008035AC" w14:paraId="6847A0AE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2017C6" w14:textId="77777777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3D0077" w14:textId="2ED41857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karne i prawo wykroczeń</w:t>
            </w:r>
          </w:p>
        </w:tc>
      </w:tr>
      <w:tr w:rsidR="008035AC" w:rsidRPr="008035AC" w14:paraId="446CB590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EC300B" w14:textId="77777777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1666A6" w14:textId="6B556E12" w:rsidR="008035AC" w:rsidRPr="008035AC" w:rsidRDefault="008035AC" w:rsidP="008035A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Zapoznanie studentów z podstawową wiedzą w zakresie prawa karnego skarbowego. Porównanie przestępstw skarbowych i wykroczeń skarbowych. Prezentacja założeń odpowiedzialności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</w:t>
            </w: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 wykroczenia i przestępstwa skarbowe oraz środków reakcji na te czyny.</w:t>
            </w:r>
          </w:p>
        </w:tc>
      </w:tr>
      <w:tr w:rsidR="008035AC" w:rsidRPr="008035AC" w14:paraId="293B5A0A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7E2530" w14:textId="77777777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656E0B" w14:textId="737E9E0D" w:rsidR="008035AC" w:rsidRPr="008035AC" w:rsidRDefault="008035AC" w:rsidP="00CB5087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konwersatorium</w:t>
            </w:r>
            <w:r w:rsidR="00CB5087">
              <w:t xml:space="preserve"> </w:t>
            </w:r>
            <w:r w:rsidR="00CB5087" w:rsidRPr="00CB508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informacyjne z elementami wykładu problemowego</w:t>
            </w:r>
            <w:r w:rsidR="00CB5087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8035A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–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8035A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prezentacj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</w:t>
            </w:r>
            <w:r w:rsidRPr="008035A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 i analizy UKS</w:t>
            </w:r>
          </w:p>
        </w:tc>
      </w:tr>
      <w:tr w:rsidR="008035AC" w:rsidRPr="008035AC" w14:paraId="782F7D8D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F9F464" w14:textId="77777777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89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219A76" w14:textId="77777777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</w:t>
            </w:r>
          </w:p>
        </w:tc>
      </w:tr>
      <w:tr w:rsidR="008035AC" w:rsidRPr="008035AC" w14:paraId="3D4699CB" w14:textId="77777777" w:rsidTr="008035AC">
        <w:trPr>
          <w:gridBefore w:val="1"/>
          <w:wBefore w:w="15" w:type="dxa"/>
          <w:trHeight w:val="180"/>
          <w:jc w:val="center"/>
        </w:trPr>
        <w:tc>
          <w:tcPr>
            <w:tcW w:w="1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F07E83" w14:textId="77777777" w:rsidR="008035AC" w:rsidRPr="008035AC" w:rsidRDefault="008035AC" w:rsidP="008035A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323DD5" w14:textId="77777777" w:rsidR="008035AC" w:rsidRPr="008035AC" w:rsidRDefault="008035AC" w:rsidP="008035A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7AF0D7" w14:textId="77777777" w:rsidR="008035AC" w:rsidRPr="008035AC" w:rsidRDefault="008035AC" w:rsidP="008035A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76477C" w14:textId="77777777" w:rsidR="008035AC" w:rsidRPr="008035AC" w:rsidRDefault="008035AC" w:rsidP="008035AC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A16905" w14:textId="77777777" w:rsidR="008035AC" w:rsidRPr="008035AC" w:rsidRDefault="008035AC" w:rsidP="008035AC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8035AC" w:rsidRPr="008035AC" w14:paraId="1DB9BCEA" w14:textId="77777777" w:rsidTr="00CB5087">
        <w:trPr>
          <w:gridBefore w:val="1"/>
          <w:wBefore w:w="15" w:type="dxa"/>
          <w:trHeight w:val="408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86C455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005" w:type="dxa"/>
            <w:gridSpan w:val="3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526C493" w14:textId="3ABC7315" w:rsidR="008035AC" w:rsidRPr="008035AC" w:rsidRDefault="00BF430D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B50111E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49ADA44F" w14:textId="75672160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podstawowe pojęcia z zakresu prawa karnego skarbowego.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0DBA89" w14:textId="62A439BB" w:rsidR="008035AC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 xml:space="preserve">Zaliczenie na ocenę; przygotowanie projektu  </w:t>
            </w:r>
          </w:p>
        </w:tc>
      </w:tr>
      <w:tr w:rsidR="008035AC" w:rsidRPr="008035AC" w14:paraId="5E05EE9A" w14:textId="77777777" w:rsidTr="00CB5087">
        <w:trPr>
          <w:gridBefore w:val="1"/>
          <w:wBefore w:w="15" w:type="dxa"/>
          <w:trHeight w:val="504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D0F4D1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44CD5D7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2B43967" w14:textId="47CFC6E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70AE2E9" w14:textId="23C7EED8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</w:t>
            </w: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osiada podstawową wiedzę w zakresie postępowania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</w:t>
            </w: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sprawach o przestępstwa i wykroczenia skarbowe.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AFCADA" w14:textId="3E56908D" w:rsidR="008035AC" w:rsidRPr="008035AC" w:rsidRDefault="00CB5087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5087"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 xml:space="preserve">Zaliczenie na ocenę; przygotowanie projektu  </w:t>
            </w:r>
          </w:p>
        </w:tc>
      </w:tr>
      <w:tr w:rsidR="008035AC" w:rsidRPr="008035AC" w14:paraId="1316F1EF" w14:textId="77777777" w:rsidTr="00CB5087">
        <w:trPr>
          <w:gridBefore w:val="1"/>
          <w:wBefore w:w="15" w:type="dxa"/>
          <w:trHeight w:val="38"/>
          <w:jc w:val="center"/>
        </w:trPr>
        <w:tc>
          <w:tcPr>
            <w:tcW w:w="138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9117C0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E490A2C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31829B3" w14:textId="090E6C5B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104B190" w14:textId="4EBF7C01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Student identyfikuje różnice pomiędzy przestępstwem 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                         </w:t>
            </w:r>
            <w:r w:rsidRPr="008035A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a wykroczeniem skarbowym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1CAC9E" w14:textId="5E4031D9" w:rsidR="008035AC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508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Zaliczenie na ocenę; przygotowanie projektu  </w:t>
            </w:r>
          </w:p>
        </w:tc>
      </w:tr>
      <w:tr w:rsidR="008035AC" w:rsidRPr="008035AC" w14:paraId="7D4425ED" w14:textId="77777777" w:rsidTr="00CB5087">
        <w:trPr>
          <w:gridBefore w:val="1"/>
          <w:wBefore w:w="15" w:type="dxa"/>
          <w:trHeight w:val="536"/>
          <w:jc w:val="center"/>
        </w:trPr>
        <w:tc>
          <w:tcPr>
            <w:tcW w:w="138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4C0AB4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A439406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D92951A" w14:textId="095F89C5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EPW4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3B6EE801" w14:textId="399BB145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zna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 </w:t>
            </w:r>
            <w:r w:rsidRPr="008035A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kary przewidziane za przestępstwa i wykroczenia skarbowe.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C734DF" w14:textId="240BBC11" w:rsidR="008035AC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508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</w:t>
            </w:r>
          </w:p>
        </w:tc>
      </w:tr>
      <w:tr w:rsidR="008035AC" w:rsidRPr="008035AC" w14:paraId="0CC708DA" w14:textId="77777777" w:rsidTr="00CB5087">
        <w:trPr>
          <w:gridBefore w:val="1"/>
          <w:wBefore w:w="15" w:type="dxa"/>
          <w:trHeight w:val="205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A09E64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Umiejętności</w:t>
            </w:r>
          </w:p>
        </w:tc>
        <w:tc>
          <w:tcPr>
            <w:tcW w:w="1005" w:type="dxa"/>
            <w:gridSpan w:val="3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AACC3EF" w14:textId="77777777" w:rsidR="008035AC" w:rsidRDefault="00BF430D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KP_U01</w:t>
            </w:r>
          </w:p>
          <w:p w14:paraId="3D1CF9E7" w14:textId="77777777" w:rsidR="00BF430D" w:rsidRDefault="00BF430D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3</w:t>
            </w:r>
          </w:p>
          <w:p w14:paraId="77E930ED" w14:textId="47890308" w:rsidR="00BF430D" w:rsidRPr="008035AC" w:rsidRDefault="00BF430D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806E2B1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4B337E09" w14:textId="247266DB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prawidłowo interpretować i stosować przepisy prawa karnego skarbowego. 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958975" w14:textId="102A7351" w:rsidR="008035AC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kern w:val="0"/>
                <w:sz w:val="20"/>
                <w:szCs w:val="20"/>
                <w:lang w:eastAsia="pl-PL"/>
                <w14:ligatures w14:val="none"/>
              </w:rPr>
              <w:t>Zaliczenie na ocenę; przygotowanie projektu</w:t>
            </w:r>
          </w:p>
        </w:tc>
      </w:tr>
      <w:tr w:rsidR="00CB5087" w:rsidRPr="008035AC" w14:paraId="1DF7E10D" w14:textId="77777777" w:rsidTr="00CB5087">
        <w:trPr>
          <w:gridBefore w:val="1"/>
          <w:wBefore w:w="15" w:type="dxa"/>
          <w:trHeight w:val="490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AB4147" w14:textId="77777777" w:rsidR="00CB5087" w:rsidRPr="008035AC" w:rsidRDefault="00CB5087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6F40F78" w14:textId="77777777" w:rsidR="00CB5087" w:rsidRPr="008035AC" w:rsidRDefault="00CB5087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C023DCA" w14:textId="77777777" w:rsidR="00CB5087" w:rsidRPr="008035AC" w:rsidRDefault="00CB5087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7D096E5B" w14:textId="3120669E" w:rsidR="00CB5087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</w:t>
            </w:r>
            <w:r w:rsidRPr="008035A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otrafi rozróżnić przestępstwo od wykroczenia.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DBA28D" w14:textId="07A76097" w:rsidR="00CB5087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dyskusji </w:t>
            </w:r>
          </w:p>
        </w:tc>
      </w:tr>
      <w:tr w:rsidR="00CB5087" w:rsidRPr="008035AC" w14:paraId="1CD2326E" w14:textId="77777777" w:rsidTr="00CB5087">
        <w:trPr>
          <w:gridBefore w:val="1"/>
          <w:wBefore w:w="15" w:type="dxa"/>
          <w:trHeight w:val="12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8183DE" w14:textId="77777777" w:rsidR="00CB5087" w:rsidRPr="008035AC" w:rsidRDefault="00CB5087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8ACB4D1" w14:textId="77777777" w:rsidR="00CB5087" w:rsidRPr="008035AC" w:rsidRDefault="00CB5087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4A16F3E" w14:textId="77777777" w:rsidR="00CB5087" w:rsidRPr="008035AC" w:rsidRDefault="00CB5087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106" w:type="dxa"/>
            </w:tcMar>
          </w:tcPr>
          <w:p w14:paraId="20359C01" w14:textId="1E98AA67" w:rsidR="00CB5087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p</w:t>
            </w:r>
            <w:r w:rsidRPr="008035A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otrafi opisać przebieg postępowania w sprawach przestępstw i wykroczeń skarbowych.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E9D37" w14:textId="166CFB25" w:rsidR="00CB5087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508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na ocenę; przygotowanie projektu Udział w dyskusji</w:t>
            </w:r>
          </w:p>
        </w:tc>
      </w:tr>
      <w:tr w:rsidR="008035AC" w:rsidRPr="008035AC" w14:paraId="650D4485" w14:textId="77777777" w:rsidTr="00CB5087">
        <w:trPr>
          <w:gridBefore w:val="1"/>
          <w:wBefore w:w="15" w:type="dxa"/>
          <w:trHeight w:val="200"/>
          <w:jc w:val="center"/>
        </w:trPr>
        <w:tc>
          <w:tcPr>
            <w:tcW w:w="138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E411D49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30D7528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5427C5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EPU5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58678CC" w14:textId="41DE0781" w:rsidR="008035AC" w:rsidRPr="008035AC" w:rsidRDefault="008035AC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Student potrafi stawiać hipotezy i wyciągać prawidłowe wniosk</w:t>
            </w:r>
            <w:r w:rsidR="00BF430D"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  <w:t>i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D51EDA" w14:textId="46FA9E4E" w:rsidR="008035AC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B508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</w:t>
            </w:r>
          </w:p>
        </w:tc>
      </w:tr>
      <w:tr w:rsidR="008035AC" w:rsidRPr="008035AC" w14:paraId="191CFCBC" w14:textId="77777777" w:rsidTr="00CB5087">
        <w:trPr>
          <w:gridBefore w:val="1"/>
          <w:wBefore w:w="15" w:type="dxa"/>
          <w:trHeight w:val="58"/>
          <w:jc w:val="center"/>
        </w:trPr>
        <w:tc>
          <w:tcPr>
            <w:tcW w:w="13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A8C6A" w14:textId="63EF4B98" w:rsidR="008035AC" w:rsidRPr="008035AC" w:rsidRDefault="008035AC" w:rsidP="008035A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B9A024" w14:textId="64B2C9D8" w:rsidR="008035AC" w:rsidRPr="008035AC" w:rsidRDefault="00BF430D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KP_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K</w:t>
            </w:r>
            <w:r w:rsidRPr="00BF430D"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0</w:t>
            </w:r>
            <w:r>
              <w:rPr>
                <w:rFonts w:ascii="Times New Roman" w:eastAsia="SimSun" w:hAnsi="Times New Roman" w:cs="Times New Roman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41528E" w14:textId="77777777" w:rsidR="008035AC" w:rsidRPr="008035AC" w:rsidRDefault="008035AC" w:rsidP="008035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2"/>
                <w:szCs w:val="22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508E461" w14:textId="58FB5B66" w:rsidR="008035AC" w:rsidRPr="008035AC" w:rsidRDefault="00BF430D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znaczenie dbania o bezpieczeństwo.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2E526C" w14:textId="68571FEB" w:rsidR="008035AC" w:rsidRPr="008035AC" w:rsidRDefault="00CB5087" w:rsidP="008035A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ciągła</w:t>
            </w:r>
          </w:p>
        </w:tc>
      </w:tr>
      <w:tr w:rsidR="008035AC" w:rsidRPr="008035AC" w14:paraId="096A7AED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7AFB39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046A30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8035AC" w:rsidRPr="008035AC" w14:paraId="2819C98F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FA79A6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8035AC" w:rsidRPr="008035AC" w14:paraId="5A72C9DA" w14:textId="77777777" w:rsidTr="008035AC">
        <w:trPr>
          <w:gridBefore w:val="1"/>
          <w:wBefore w:w="15" w:type="dxa"/>
          <w:trHeight w:val="180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056327E" w14:textId="4125468A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 i rozwój prawa karnego skarbowego.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DBC074" w14:textId="2AC54244" w:rsidR="008035AC" w:rsidRPr="008035AC" w:rsidRDefault="008035AC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EPW3,</w:t>
            </w:r>
            <w:r w:rsid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EPK4, EPU1, EPU2</w:t>
            </w: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8035AC" w:rsidRPr="008035AC" w14:paraId="71D2EF62" w14:textId="77777777" w:rsidTr="008035AC">
        <w:trPr>
          <w:gridBefore w:val="1"/>
          <w:wBefore w:w="15" w:type="dxa"/>
          <w:trHeight w:val="28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C3E364D" w14:textId="59EC095D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Obowiązujące polskie prawo karne skarbowe</w:t>
            </w:r>
            <w:r w:rsidR="00CB508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wybranych zagadnień UKS.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B5E305" w14:textId="2E6B4C1A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EPW3, EPK4, EPU1, EPU2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8035AC" w:rsidRPr="008035AC" w14:paraId="5784ABC9" w14:textId="77777777" w:rsidTr="00BF430D">
        <w:trPr>
          <w:gridBefore w:val="1"/>
          <w:wBefore w:w="15" w:type="dxa"/>
          <w:trHeight w:val="18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3AD6A7A" w14:textId="5B825F11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Przestępstwo i wykroczenie skarbowe</w:t>
            </w:r>
            <w:r w:rsidR="00BF430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</w:t>
            </w:r>
            <w:r w:rsidR="00CB508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</w:t>
            </w:r>
            <w:r w:rsidR="00BF430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dków.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DAB5FD" w14:textId="35BCAF70" w:rsidR="008035AC" w:rsidRPr="008035AC" w:rsidRDefault="008035AC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EPW4, EPU2, EPU3, </w:t>
            </w:r>
            <w:r w:rsidR="00BF430D"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EPK1, EPK2,</w:t>
            </w:r>
          </w:p>
        </w:tc>
      </w:tr>
      <w:tr w:rsidR="00BF430D" w:rsidRPr="008035AC" w14:paraId="1673403E" w14:textId="77777777" w:rsidTr="008035AC">
        <w:trPr>
          <w:gridBefore w:val="1"/>
          <w:wBefore w:w="15" w:type="dxa"/>
          <w:trHeight w:val="51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56AB110" w14:textId="1564B823" w:rsidR="00BF430D" w:rsidRPr="008035AC" w:rsidRDefault="00BF430D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Typizacja przestępstw i wykroczeń skarbowych. Znamiona przestępstwa i wykroczenia. Przedmiot, strona przedmiotowa, podmiot, strona podmiotowa.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1785C1" w14:textId="352A2F16" w:rsidR="00BF430D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EPW3, EPK4, EPU1, EPU2, EPK1</w:t>
            </w:r>
          </w:p>
        </w:tc>
      </w:tr>
      <w:tr w:rsidR="008035AC" w:rsidRPr="008035AC" w14:paraId="5B1772AC" w14:textId="77777777" w:rsidTr="008035AC">
        <w:trPr>
          <w:gridBefore w:val="1"/>
          <w:wBefore w:w="15" w:type="dxa"/>
          <w:trHeight w:val="19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01166BE" w14:textId="345788AC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Okoliczności wyłączające odpowiedzialność za przestępstwo i wykroczenie </w:t>
            </w:r>
            <w:r w:rsidR="00CB5087"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skarbowe</w:t>
            </w:r>
            <w:r w:rsidR="00CB508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analiza przypadków.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9F5F49" w14:textId="4CC53478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EPW3, EPK4, EPU1, EPU2, EPK1</w:t>
            </w:r>
          </w:p>
        </w:tc>
      </w:tr>
      <w:tr w:rsidR="008035AC" w:rsidRPr="008035AC" w14:paraId="07E73627" w14:textId="77777777" w:rsidTr="008035AC">
        <w:trPr>
          <w:gridBefore w:val="1"/>
          <w:wBefore w:w="15" w:type="dxa"/>
          <w:trHeight w:val="192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05DFC2E" w14:textId="6D640CE7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Formy stadialne i zjawiskowe w prawie karnym skarbowym.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A01235" w14:textId="30FDB69B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EPW1, EPW2, EPW3, EPK4, EPU1, EPU2, EPK1</w:t>
            </w:r>
          </w:p>
        </w:tc>
      </w:tr>
      <w:tr w:rsidR="008035AC" w:rsidRPr="008035AC" w14:paraId="22B77A2E" w14:textId="77777777" w:rsidTr="008035AC">
        <w:trPr>
          <w:gridBefore w:val="1"/>
          <w:wBefore w:w="15" w:type="dxa"/>
          <w:trHeight w:val="276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E72B4C9" w14:textId="2486AADA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Zbieg przepisów. Zbieg przestępstw i wykroczeń.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8E7F54" w14:textId="25EC1DE3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EPK4, EPU1, EPU2, EPK1</w:t>
            </w:r>
          </w:p>
        </w:tc>
      </w:tr>
      <w:tr w:rsidR="008035AC" w:rsidRPr="008035AC" w14:paraId="28E48737" w14:textId="77777777" w:rsidTr="008035AC">
        <w:trPr>
          <w:gridBefore w:val="1"/>
          <w:wBefore w:w="15" w:type="dxa"/>
          <w:trHeight w:val="16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F565891" w14:textId="777AC30E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Kary przewidziane za przestępstwa i wykroczenia skarbowe oraz zasady ich orzekania.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908254" w14:textId="0B7CA653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EPK4, EPU1, EPU2, EPK1</w:t>
            </w:r>
          </w:p>
        </w:tc>
      </w:tr>
      <w:tr w:rsidR="008035AC" w:rsidRPr="008035AC" w14:paraId="38470F0F" w14:textId="77777777" w:rsidTr="008035AC">
        <w:trPr>
          <w:gridBefore w:val="1"/>
          <w:wBefore w:w="15" w:type="dxa"/>
          <w:trHeight w:val="28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F13B32F" w14:textId="6970A427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Wymiar kary. Zwykły i nadzwyczajny wymiar kary.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CE0949" w14:textId="65823224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</w:t>
            </w: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4, EPU1, EPU2, EPK1</w:t>
            </w:r>
          </w:p>
        </w:tc>
      </w:tr>
      <w:tr w:rsidR="008035AC" w:rsidRPr="008035AC" w14:paraId="691A0D2E" w14:textId="77777777" w:rsidTr="008035AC">
        <w:trPr>
          <w:gridBefore w:val="1"/>
          <w:wBefore w:w="15" w:type="dxa"/>
          <w:trHeight w:val="178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FD2E423" w14:textId="5A36B253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Charakterystyka przestępstw i wykroczeń skarbowych.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86DEB0" w14:textId="645A9882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 EPW3</w:t>
            </w:r>
            <w:r>
              <w:t xml:space="preserve"> </w:t>
            </w: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EPU1, EPU2, EPK1</w:t>
            </w:r>
          </w:p>
        </w:tc>
      </w:tr>
      <w:tr w:rsidR="008035AC" w:rsidRPr="008035AC" w14:paraId="35F49F3C" w14:textId="77777777" w:rsidTr="008035AC">
        <w:trPr>
          <w:gridBefore w:val="1"/>
          <w:wBefore w:w="15" w:type="dxa"/>
          <w:trHeight w:val="420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1D17870" w14:textId="1FCD7F94" w:rsidR="008035AC" w:rsidRPr="008035AC" w:rsidRDefault="008035AC" w:rsidP="008035AC">
            <w:pPr>
              <w:pStyle w:val="Akapitzlist"/>
              <w:numPr>
                <w:ilvl w:val="0"/>
                <w:numId w:val="5"/>
              </w:num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Postępowanie w sprawach o przestępstwa i wykroczenia skarbowe. Postępowanie przygotowawcze. Oskarżyciel. Rodzaje postępowania w sprawach o przestępstwa i wykroczenia skarbowe.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063A3B" w14:textId="0154E198" w:rsidR="008035AC" w:rsidRPr="008035AC" w:rsidRDefault="00BF430D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430D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 EPW3 EPU1, EPU2, EPK1</w:t>
            </w:r>
          </w:p>
        </w:tc>
      </w:tr>
      <w:tr w:rsidR="008035AC" w:rsidRPr="008035AC" w14:paraId="5AB7EED8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CB72FF7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035AC" w:rsidRPr="008035AC" w14:paraId="4B76B605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D52C5AF" w14:textId="1BBE35DC" w:rsidR="008035AC" w:rsidRPr="008035AC" w:rsidRDefault="00CB5087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B5087">
              <w:rPr>
                <w:rFonts w:ascii="Times New Roman" w:eastAsia="SimSun" w:hAnsi="Times New Roman" w:cs="Times New Roman"/>
                <w:bCs/>
                <w:color w:val="000000"/>
                <w:sz w:val="22"/>
                <w:szCs w:val="22"/>
                <w:lang w:eastAsia="zh-CN"/>
                <w14:ligatures w14:val="none"/>
              </w:rPr>
              <w:t>Zaliczenie na ocenę - test wiedzy 50% oraz przygotowanie projektu dyskusji 50%. Student prowadzi dyskusję nad opracowanym projektem - zwrócenie uwagi na umiejętność komunikacji, dobór argumentów, umiejętność kierowania dyskusją.</w:t>
            </w:r>
          </w:p>
        </w:tc>
      </w:tr>
      <w:tr w:rsidR="008035AC" w:rsidRPr="008035AC" w14:paraId="25171A68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431C9CA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035AC" w:rsidRPr="008035AC" w14:paraId="00617DBA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25CE153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3CE2F4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7ADB6E26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F1DB1E6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13E9567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8F669E3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48D84C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59EA33E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1E94DDF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E5D67BD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035AC" w:rsidRPr="008035AC" w14:paraId="7EEC3B87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72107A9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92FB5FE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66579BD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7DFBFE6E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75CB9B2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B4CC5B1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4903F2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1B29434B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90748B3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77CB433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19D2B6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77B53CD9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035AC" w:rsidRPr="008035AC" w14:paraId="2B95BFD5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7B49D0F" w14:textId="77777777" w:rsidR="008035AC" w:rsidRPr="008035AC" w:rsidRDefault="008035AC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6FA1B64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73F9CE73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51720D2F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F70A436" w14:textId="77777777" w:rsidR="008035AC" w:rsidRPr="008035AC" w:rsidRDefault="008035AC" w:rsidP="008035A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F5860D1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3C870A6B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23A77234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69D50BBB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2FF2C8" w14:textId="77777777" w:rsidR="008035AC" w:rsidRPr="008035AC" w:rsidRDefault="008035AC" w:rsidP="008035AC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381A113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3F0D1524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73F0EB9A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7C8B77DD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82627B" w14:textId="77777777" w:rsidR="008035AC" w:rsidRPr="008035AC" w:rsidRDefault="008035AC" w:rsidP="008035AC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E08D2A3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13859BC6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07B5A545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5E91ED3B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46CDDF" w14:textId="77777777" w:rsidR="008035AC" w:rsidRPr="008035AC" w:rsidRDefault="008035AC" w:rsidP="008035AC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A54AAE4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1D2CE697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5E96E8C6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6CDD6D" w14:textId="77777777" w:rsidR="008035AC" w:rsidRPr="008035AC" w:rsidRDefault="008035AC" w:rsidP="008035AC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1779536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33A400B3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35BBA2D4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A6263A6" w14:textId="77777777" w:rsidR="008035AC" w:rsidRPr="008035AC" w:rsidRDefault="008035AC" w:rsidP="008035A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realizację przydzielonych zadań, odpowiedzialny, sumienny, odczuwa potrzebę stałego </w:t>
            </w:r>
            <w:r w:rsidRPr="008035A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doskonalenia zawodowego.</w:t>
            </w:r>
          </w:p>
        </w:tc>
      </w:tr>
      <w:tr w:rsidR="008035AC" w:rsidRPr="008035AC" w14:paraId="63ABE65D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ED10D8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8035AC" w:rsidRPr="008035AC" w14:paraId="19603EB9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B02BA8" w14:textId="0C2907BE" w:rsidR="008035AC" w:rsidRPr="008035AC" w:rsidRDefault="008035AC" w:rsidP="008035AC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S. Baniak: Prawo karne skarbowe, Kraków, najnowsze wydanie</w:t>
            </w:r>
          </w:p>
          <w:p w14:paraId="547F5C8D" w14:textId="77777777" w:rsidR="008035AC" w:rsidRPr="008035AC" w:rsidRDefault="008035AC" w:rsidP="008035AC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F. Prusak: Prawo i postępowanie karne skarbowe, Kraków, najnowsze wydanie</w:t>
            </w:r>
          </w:p>
          <w:p w14:paraId="27B301FE" w14:textId="5144BAE3" w:rsidR="008035AC" w:rsidRPr="008035AC" w:rsidRDefault="008035AC" w:rsidP="008035AC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Wskazane akty prawne</w:t>
            </w:r>
          </w:p>
        </w:tc>
      </w:tr>
      <w:tr w:rsidR="008035AC" w:rsidRPr="008035AC" w14:paraId="37C177E4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5303B2" w14:textId="77777777" w:rsidR="008035AC" w:rsidRPr="008035AC" w:rsidRDefault="008035AC" w:rsidP="008035A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035A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035AC" w:rsidRPr="008035AC" w14:paraId="016C4E67" w14:textId="77777777" w:rsidTr="00BC3C36">
        <w:trPr>
          <w:gridBefore w:val="1"/>
          <w:wBefore w:w="15" w:type="dxa"/>
          <w:trHeight w:val="277"/>
          <w:jc w:val="center"/>
        </w:trPr>
        <w:tc>
          <w:tcPr>
            <w:tcW w:w="1104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FE78C8" w14:textId="38A8D524" w:rsidR="008035AC" w:rsidRPr="008035AC" w:rsidRDefault="008035AC" w:rsidP="008035AC">
            <w:pPr>
              <w:spacing w:after="0" w:line="240" w:lineRule="auto"/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</w:pPr>
            <w:r>
              <w:rPr>
                <w:rFonts w:ascii="Times New Roman" w:eastAsia="Batang" w:hAnsi="Times New Roman" w:cs="Times New Roman"/>
                <w:kern w:val="0"/>
                <w:sz w:val="22"/>
                <w:szCs w:val="22"/>
                <w:lang w:eastAsia="ko-KR" w:bidi="he-IL"/>
                <w14:ligatures w14:val="none"/>
              </w:rPr>
              <w:t>-</w:t>
            </w:r>
          </w:p>
        </w:tc>
      </w:tr>
      <w:tr w:rsidR="008035AC" w:rsidRPr="008035AC" w14:paraId="7662178B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3086C4F" w14:textId="77777777" w:rsidR="008035AC" w:rsidRPr="008035AC" w:rsidRDefault="008035AC" w:rsidP="00803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52FD097" w14:textId="77777777" w:rsidR="008035AC" w:rsidRPr="008035AC" w:rsidRDefault="008035AC" w:rsidP="00803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035AC" w:rsidRPr="008035AC" w14:paraId="3FB7635A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E1A32" w14:textId="77777777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FAFBCD0" w14:textId="77777777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  <w:p w14:paraId="13EB70CD" w14:textId="77777777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9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53180D" w14:textId="77777777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20</w:t>
            </w:r>
          </w:p>
          <w:p w14:paraId="70CE91AC" w14:textId="77777777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</w:tr>
      <w:tr w:rsidR="008035AC" w:rsidRPr="008035AC" w14:paraId="207E1BBA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B54E0" w14:textId="77777777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A405C5" w14:textId="3FFA6652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</w:t>
            </w:r>
            <w:r w:rsidR="00611B0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8035AC" w:rsidRPr="008035AC" w14:paraId="45E6F5AB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5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A7B26" w14:textId="77777777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32CB5" w14:textId="101E7135" w:rsidR="008035AC" w:rsidRPr="008035AC" w:rsidRDefault="008035AC" w:rsidP="008035A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035A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</w:t>
            </w:r>
            <w:r w:rsidR="00611B0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486B79C3" w14:textId="77777777" w:rsidR="008035AC" w:rsidRPr="008035AC" w:rsidRDefault="008035AC" w:rsidP="008035AC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8035A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  <w:bookmarkEnd w:id="0"/>
    </w:p>
    <w:p w14:paraId="6417955A" w14:textId="77777777" w:rsidR="008035AC" w:rsidRDefault="008035AC"/>
    <w:sectPr w:rsidR="008035AC" w:rsidSect="008035AC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15FF" w14:textId="77777777" w:rsidR="00611B05" w:rsidRDefault="00611B05">
      <w:pPr>
        <w:spacing w:after="0" w:line="240" w:lineRule="auto"/>
      </w:pPr>
      <w:r>
        <w:separator/>
      </w:r>
    </w:p>
  </w:endnote>
  <w:endnote w:type="continuationSeparator" w:id="0">
    <w:p w14:paraId="5F3B954E" w14:textId="77777777" w:rsidR="00611B05" w:rsidRDefault="0061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72028" w14:textId="77777777" w:rsidR="00251B80" w:rsidRDefault="00251B80">
    <w:pPr>
      <w:pStyle w:val="Stopka"/>
    </w:pPr>
  </w:p>
  <w:p w14:paraId="6B894797" w14:textId="77777777" w:rsidR="00251B80" w:rsidRDefault="00251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BA808" w14:textId="77777777" w:rsidR="00611B05" w:rsidRDefault="00611B05">
      <w:pPr>
        <w:spacing w:after="0" w:line="240" w:lineRule="auto"/>
      </w:pPr>
      <w:r>
        <w:separator/>
      </w:r>
    </w:p>
  </w:footnote>
  <w:footnote w:type="continuationSeparator" w:id="0">
    <w:p w14:paraId="06CD015D" w14:textId="77777777" w:rsidR="00611B05" w:rsidRDefault="0061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B031B" w14:textId="77777777" w:rsidR="00251B80" w:rsidRDefault="00251B8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32317C6" w14:textId="77777777" w:rsidR="00251B80" w:rsidRPr="00657E22" w:rsidRDefault="00611B0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6453CF29" w14:textId="77777777" w:rsidR="00251B80" w:rsidRPr="00657E22" w:rsidRDefault="00611B0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E3F35A0" w14:textId="77777777" w:rsidR="00251B80" w:rsidRPr="00657E22" w:rsidRDefault="00611B0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59F9443E" w14:textId="77777777" w:rsidR="00251B80" w:rsidRPr="00657E22" w:rsidRDefault="00611B05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4ABBE7F2" w14:textId="77777777" w:rsidR="00251B80" w:rsidRDefault="00251B8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E020D"/>
    <w:multiLevelType w:val="hybridMultilevel"/>
    <w:tmpl w:val="D660E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51FA7"/>
    <w:multiLevelType w:val="hybridMultilevel"/>
    <w:tmpl w:val="F2FE8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87413">
    <w:abstractNumId w:val="5"/>
  </w:num>
  <w:num w:numId="2" w16cid:durableId="1798912309">
    <w:abstractNumId w:val="4"/>
  </w:num>
  <w:num w:numId="3" w16cid:durableId="1076977319">
    <w:abstractNumId w:val="0"/>
  </w:num>
  <w:num w:numId="4" w16cid:durableId="1068503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113179">
    <w:abstractNumId w:val="2"/>
  </w:num>
  <w:num w:numId="6" w16cid:durableId="1287397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5AC"/>
    <w:rsid w:val="00251B80"/>
    <w:rsid w:val="00576B4B"/>
    <w:rsid w:val="00611B05"/>
    <w:rsid w:val="006D629C"/>
    <w:rsid w:val="008035AC"/>
    <w:rsid w:val="009B188B"/>
    <w:rsid w:val="00BF430D"/>
    <w:rsid w:val="00CB5087"/>
    <w:rsid w:val="00D81F9B"/>
    <w:rsid w:val="00F4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1A79DB"/>
  <w15:chartTrackingRefBased/>
  <w15:docId w15:val="{F37B1C4A-412D-43F2-B231-B7B2503E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3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5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5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5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5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5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5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5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5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5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5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5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3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5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5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5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5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5A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803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3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2025-01-31T16:45:00Z</dcterms:created>
  <dcterms:modified xsi:type="dcterms:W3CDTF">2025-07-11T06:40:00Z</dcterms:modified>
</cp:coreProperties>
</file>