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"/>
        <w:gridCol w:w="1388"/>
        <w:gridCol w:w="294"/>
        <w:gridCol w:w="178"/>
        <w:gridCol w:w="520"/>
        <w:gridCol w:w="769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517"/>
      </w:tblGrid>
      <w:tr w:rsidR="00BA6578" w:rsidRPr="00E32392" w14:paraId="2A0561CD" w14:textId="77777777" w:rsidTr="00283981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2B7FD5B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02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7F4EF8" w14:textId="7E534018" w:rsidR="00BA6578" w:rsidRPr="00E32392" w:rsidRDefault="00BA657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Kryminologia</w:t>
            </w:r>
          </w:p>
        </w:tc>
      </w:tr>
      <w:tr w:rsidR="00BA6578" w:rsidRPr="00E32392" w14:paraId="4818D0E1" w14:textId="77777777" w:rsidTr="00283981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B3A3990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02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3BF2C72" w14:textId="42DCAC31" w:rsidR="00BA6578" w:rsidRPr="00E32392" w:rsidRDefault="005A024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BA6578" w:rsidRPr="00E32392" w14:paraId="20195493" w14:textId="77777777" w:rsidTr="00283981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B121BCE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02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0C1A666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BA6578" w:rsidRPr="00E32392" w14:paraId="42A92793" w14:textId="77777777" w:rsidTr="00283981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6CE43C1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02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209F282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BA6578" w:rsidRPr="00E32392" w14:paraId="59D0F74D" w14:textId="77777777" w:rsidTr="00283981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E601964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02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7BAF188" w14:textId="3C0F0322" w:rsidR="00BA6578" w:rsidRPr="00E32392" w:rsidRDefault="002942E5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</w:t>
            </w:r>
            <w:r w:rsidR="00BA6578"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bowiązkowy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(specjalnościowy do wyboru)</w:t>
            </w:r>
          </w:p>
        </w:tc>
      </w:tr>
      <w:tr w:rsidR="00BA6578" w:rsidRPr="00E32392" w14:paraId="391A860F" w14:textId="77777777" w:rsidTr="00283981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0AC196B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02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557EC8C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BA6578" w:rsidRPr="00E32392" w14:paraId="07F26A4F" w14:textId="77777777" w:rsidTr="00283981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995C710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02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0293F2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I; V </w:t>
            </w:r>
          </w:p>
        </w:tc>
      </w:tr>
      <w:tr w:rsidR="00BA6578" w:rsidRPr="00E32392" w14:paraId="61284201" w14:textId="77777777" w:rsidTr="00283981">
        <w:trPr>
          <w:gridBefore w:val="1"/>
          <w:wBefore w:w="15" w:type="dxa"/>
          <w:trHeight w:val="380"/>
          <w:jc w:val="center"/>
        </w:trPr>
        <w:tc>
          <w:tcPr>
            <w:tcW w:w="11169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9E4FF6F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BA6578" w:rsidRPr="00E32392" w14:paraId="0EE935E8" w14:textId="77777777" w:rsidTr="00283981">
        <w:trPr>
          <w:gridBefore w:val="1"/>
          <w:wBefore w:w="15" w:type="dxa"/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07903CB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935E03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8A55B5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06D893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AF2E62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933B2B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51CB18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BA6578" w:rsidRPr="00E32392" w14:paraId="30402296" w14:textId="77777777" w:rsidTr="00283981">
        <w:trPr>
          <w:gridBefore w:val="1"/>
          <w:wBefore w:w="15" w:type="dxa"/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3C5C51F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2806CF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9A1728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771900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06C2B5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686BF4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02388C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</w:tr>
      <w:tr w:rsidR="00BA6578" w:rsidRPr="00E32392" w14:paraId="4A5BBA5E" w14:textId="77777777" w:rsidTr="00283981">
        <w:trPr>
          <w:gridBefore w:val="1"/>
          <w:wBefore w:w="15" w:type="dxa"/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77B9229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A2F52D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A4A7B8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C33F06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558259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7680DF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3AE479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BA6578" w:rsidRPr="00E32392" w14:paraId="2A321098" w14:textId="77777777" w:rsidTr="00283981">
        <w:trPr>
          <w:gridBefore w:val="1"/>
          <w:wBefore w:w="15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C097BC5" w14:textId="77777777" w:rsidR="00BA6578" w:rsidRPr="00E32392" w:rsidRDefault="00BA657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2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2DE0351" w14:textId="730BFA71" w:rsidR="00BA6578" w:rsidRPr="00E32392" w:rsidRDefault="00BA657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Prawo karne i prawo wykroczeń</w:t>
            </w:r>
          </w:p>
        </w:tc>
      </w:tr>
      <w:tr w:rsidR="00BA6578" w:rsidRPr="00E32392" w14:paraId="0B6D66FF" w14:textId="77777777" w:rsidTr="00283981">
        <w:trPr>
          <w:gridBefore w:val="1"/>
          <w:wBefore w:w="15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DB36CB6" w14:textId="77777777" w:rsidR="00BA6578" w:rsidRPr="00E32392" w:rsidRDefault="00BA657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2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5E659F" w14:textId="7CFBF32F" w:rsidR="00BA6578" w:rsidRPr="00E32392" w:rsidRDefault="00BA6578" w:rsidP="00BC3C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BA6578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Zapoznanie studentów z osiągnięciami kryminologicznymi, historią myśli kryminologicznej, złożonymi przyczynami zachowań przestępczych człowieka </w:t>
            </w:r>
            <w:r w:rsidR="00C0493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                            </w:t>
            </w:r>
            <w:r w:rsidRPr="00BA6578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i mechanizmem społecznej reakcji na zachowania przestępcze.</w:t>
            </w:r>
          </w:p>
        </w:tc>
      </w:tr>
      <w:tr w:rsidR="00BA6578" w:rsidRPr="00E32392" w14:paraId="23897B65" w14:textId="77777777" w:rsidTr="00283981">
        <w:trPr>
          <w:gridBefore w:val="1"/>
          <w:wBefore w:w="15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F14FD21" w14:textId="77777777" w:rsidR="00BA6578" w:rsidRPr="00E32392" w:rsidRDefault="00BA657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2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33FD98A" w14:textId="77777777" w:rsidR="00BA6578" w:rsidRPr="00E32392" w:rsidRDefault="00BA657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E32392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wykład konwersatoryjny, wykład problemowy, praca w grupach, dyskusja, studium przypadku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. </w:t>
            </w:r>
            <w:r w:rsidRPr="00D0426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prezentacje odnoszące się do konkretnych stanów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D0426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faktycznych, prezentacje i analizy orzeczeń sądowych.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D0426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Prezentacje i analizy kazusów połączone z dyskusją.</w:t>
            </w:r>
          </w:p>
        </w:tc>
      </w:tr>
      <w:tr w:rsidR="00BA6578" w:rsidRPr="00E32392" w14:paraId="60C0C6DC" w14:textId="77777777" w:rsidTr="00283981">
        <w:trPr>
          <w:gridBefore w:val="1"/>
          <w:wBefore w:w="15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C4F999F" w14:textId="77777777" w:rsidR="00BA6578" w:rsidRPr="00E32392" w:rsidRDefault="00BA657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2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4C550FD" w14:textId="77777777" w:rsidR="00BA6578" w:rsidRPr="00E32392" w:rsidRDefault="00BA657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laptop, rzutnik multimedialny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, teksty źródłowe</w:t>
            </w:r>
          </w:p>
        </w:tc>
      </w:tr>
      <w:tr w:rsidR="00BA6578" w:rsidRPr="00E32392" w14:paraId="1B829B6E" w14:textId="77777777" w:rsidTr="00283981">
        <w:trPr>
          <w:gridBefore w:val="1"/>
          <w:wBefore w:w="15" w:type="dxa"/>
          <w:trHeight w:val="180"/>
          <w:jc w:val="center"/>
        </w:trPr>
        <w:tc>
          <w:tcPr>
            <w:tcW w:w="1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E99D4AA" w14:textId="77777777" w:rsidR="00BA6578" w:rsidRPr="00E32392" w:rsidRDefault="00BA6578" w:rsidP="00BC3C36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80696E" w14:textId="77777777" w:rsidR="00BA6578" w:rsidRPr="00E32392" w:rsidRDefault="00BA6578" w:rsidP="00BC3C36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597B7A" w14:textId="77777777" w:rsidR="00BA6578" w:rsidRPr="00E32392" w:rsidRDefault="00BA6578" w:rsidP="00BC3C36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E2BAFC" w14:textId="77777777" w:rsidR="00BA6578" w:rsidRPr="00E32392" w:rsidRDefault="00BA6578" w:rsidP="00BC3C36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2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2C09DA" w14:textId="77777777" w:rsidR="00BA6578" w:rsidRPr="00E32392" w:rsidRDefault="00BA6578" w:rsidP="00BC3C36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C04933" w:rsidRPr="00E32392" w14:paraId="2797CD05" w14:textId="77777777" w:rsidTr="00283981">
        <w:trPr>
          <w:gridBefore w:val="1"/>
          <w:wBefore w:w="15" w:type="dxa"/>
          <w:trHeight w:val="300"/>
          <w:jc w:val="center"/>
        </w:trPr>
        <w:tc>
          <w:tcPr>
            <w:tcW w:w="13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919D61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992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794F8AF2" w14:textId="08709F91" w:rsidR="00BA6578" w:rsidRPr="00E32392" w:rsidRDefault="00BA657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KP_W0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76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7B9257BA" w14:textId="77777777" w:rsidR="00BA6578" w:rsidRPr="00E32392" w:rsidRDefault="00BA657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383C777A" w14:textId="53616DA6" w:rsidR="00BA6578" w:rsidRPr="00E32392" w:rsidRDefault="00BA657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Student rozumie czym zajmuje się kryminologia, jakie ma działy i obszary badawcze, objaśnia relacje kryminologii z innymi naukami, charakteryzuje główne nurty kryminologiczne.</w:t>
            </w:r>
          </w:p>
        </w:tc>
        <w:tc>
          <w:tcPr>
            <w:tcW w:w="225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C0555F" w14:textId="07C14187" w:rsidR="00BA6578" w:rsidRPr="00E32392" w:rsidRDefault="00BA657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  <w:t>Zaliczenie</w:t>
            </w:r>
            <w:r w:rsidR="00FA558D" w:rsidRPr="00FA558D"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  <w:t xml:space="preserve"> projekt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  <w:t xml:space="preserve">; udział w dyskusji, wnioski – ocena ciągła </w:t>
            </w:r>
          </w:p>
        </w:tc>
      </w:tr>
      <w:tr w:rsidR="00C04933" w:rsidRPr="00E32392" w14:paraId="3EC5D483" w14:textId="77777777" w:rsidTr="00283981">
        <w:trPr>
          <w:gridBefore w:val="1"/>
          <w:wBefore w:w="15" w:type="dxa"/>
          <w:trHeight w:val="205"/>
          <w:jc w:val="center"/>
        </w:trPr>
        <w:tc>
          <w:tcPr>
            <w:tcW w:w="13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5A0F271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992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A819752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KP_U01</w:t>
            </w:r>
          </w:p>
        </w:tc>
        <w:tc>
          <w:tcPr>
            <w:tcW w:w="76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896D618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3DA01E20" w14:textId="6ABE0494" w:rsidR="00BA6578" w:rsidRPr="00E32392" w:rsidRDefault="00BA657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Student potrafi wskazać najważniejsze problemy poszczególnych nurtów kryminologicznych, wykazuje podobieństwa i różnice pomiędzy różnymi teoriami kryminologicznymi.</w:t>
            </w:r>
          </w:p>
        </w:tc>
        <w:tc>
          <w:tcPr>
            <w:tcW w:w="225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7B7F0D" w14:textId="77E43DD3" w:rsidR="00BA6578" w:rsidRPr="00E32392" w:rsidRDefault="00FA558D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FA558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projekt; udział w dyskusji, wnioski – ocena ciągła</w:t>
            </w:r>
          </w:p>
        </w:tc>
      </w:tr>
      <w:tr w:rsidR="00C04933" w:rsidRPr="00E32392" w14:paraId="4559758D" w14:textId="77777777" w:rsidTr="00283981">
        <w:trPr>
          <w:gridBefore w:val="1"/>
          <w:wBefore w:w="15" w:type="dxa"/>
          <w:trHeight w:val="12"/>
          <w:jc w:val="center"/>
        </w:trPr>
        <w:tc>
          <w:tcPr>
            <w:tcW w:w="138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67687AC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C3FA268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KP_U07</w:t>
            </w:r>
          </w:p>
        </w:tc>
        <w:tc>
          <w:tcPr>
            <w:tcW w:w="76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0465037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</w:t>
            </w:r>
            <w:r w:rsidRPr="000B10AE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64801F0D" w14:textId="737AB17F" w:rsidR="00BA6578" w:rsidRPr="00E32392" w:rsidRDefault="00BA657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 xml:space="preserve">Posługiwanie się specjalistycznym aparatem pojęciowym </w:t>
            </w:r>
            <w:r w:rsidR="00C04933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 xml:space="preserve">                      </w:t>
            </w:r>
            <w:r w:rsidRPr="00E3239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z omawianego zakresu</w:t>
            </w:r>
          </w:p>
        </w:tc>
        <w:tc>
          <w:tcPr>
            <w:tcW w:w="2253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342418" w14:textId="3BC3B367" w:rsidR="00BA6578" w:rsidRPr="00E32392" w:rsidRDefault="00FA558D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A558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projekt; udział w dyskusji, wnioski – ocena ciągła</w:t>
            </w:r>
          </w:p>
        </w:tc>
      </w:tr>
      <w:tr w:rsidR="00FA558D" w:rsidRPr="00E32392" w14:paraId="67C9F926" w14:textId="77777777" w:rsidTr="00283981">
        <w:trPr>
          <w:gridBefore w:val="1"/>
          <w:wBefore w:w="15" w:type="dxa"/>
          <w:trHeight w:val="200"/>
          <w:jc w:val="center"/>
        </w:trPr>
        <w:tc>
          <w:tcPr>
            <w:tcW w:w="138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3FF6AFB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B7E0F8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KP_U09</w:t>
            </w:r>
          </w:p>
        </w:tc>
        <w:tc>
          <w:tcPr>
            <w:tcW w:w="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3E765D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</w:t>
            </w:r>
            <w:r w:rsidRPr="000B10AE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44FB9AE" w14:textId="77777777" w:rsidR="00BA6578" w:rsidRPr="00E32392" w:rsidRDefault="00BA657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Uczestnictwo w dyskusji i właściwa argumentacja</w:t>
            </w:r>
          </w:p>
        </w:tc>
        <w:tc>
          <w:tcPr>
            <w:tcW w:w="2253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9337A1" w14:textId="77777777" w:rsidR="00BA6578" w:rsidRPr="00E32392" w:rsidRDefault="00BA657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BA6578" w:rsidRPr="00E32392" w14:paraId="4FAC4511" w14:textId="77777777" w:rsidTr="00283981">
        <w:trPr>
          <w:gridBefore w:val="1"/>
          <w:wBefore w:w="15" w:type="dxa"/>
          <w:trHeight w:val="58"/>
          <w:jc w:val="center"/>
        </w:trPr>
        <w:tc>
          <w:tcPr>
            <w:tcW w:w="1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A680297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384841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KP_K03</w:t>
            </w:r>
          </w:p>
        </w:tc>
        <w:tc>
          <w:tcPr>
            <w:tcW w:w="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38A094" w14:textId="77777777" w:rsidR="00BA6578" w:rsidRPr="00E32392" w:rsidRDefault="00BA657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4754C19" w14:textId="11408936" w:rsidR="00BA6578" w:rsidRPr="00E32392" w:rsidRDefault="00BA657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 xml:space="preserve">Student rozumie znaczenie dbania o bezpieczeństwo </w:t>
            </w:r>
            <w:r w:rsidR="00C04933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 xml:space="preserve">                                    </w:t>
            </w:r>
            <w:r w:rsidRPr="00BA6578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na różnych płaszczyznach.</w:t>
            </w:r>
          </w:p>
        </w:tc>
        <w:tc>
          <w:tcPr>
            <w:tcW w:w="225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F51826" w14:textId="77777777" w:rsidR="00BA6578" w:rsidRPr="00E32392" w:rsidRDefault="00BA657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Obserwacja ciągła</w:t>
            </w:r>
          </w:p>
        </w:tc>
      </w:tr>
      <w:tr w:rsidR="00BA6578" w:rsidRPr="00E32392" w14:paraId="350C69AD" w14:textId="77777777" w:rsidTr="00283981">
        <w:trPr>
          <w:gridBefore w:val="1"/>
          <w:wBefore w:w="15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E28029" w14:textId="77777777" w:rsidR="00BA6578" w:rsidRPr="00E32392" w:rsidRDefault="00BA657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2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5B5658" w14:textId="77777777" w:rsidR="00BA6578" w:rsidRPr="00E32392" w:rsidRDefault="00BA657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uczenia się (EP)</w:t>
            </w:r>
          </w:p>
        </w:tc>
      </w:tr>
      <w:tr w:rsidR="00BA6578" w:rsidRPr="00E32392" w14:paraId="604397DA" w14:textId="77777777" w:rsidTr="00283981">
        <w:trPr>
          <w:gridBefore w:val="1"/>
          <w:wBefore w:w="15" w:type="dxa"/>
          <w:trHeight w:val="277"/>
          <w:jc w:val="center"/>
        </w:trPr>
        <w:tc>
          <w:tcPr>
            <w:tcW w:w="11169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83EE77E" w14:textId="77777777" w:rsidR="00BA6578" w:rsidRPr="00E32392" w:rsidRDefault="00BA657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BA6578" w:rsidRPr="00E32392" w14:paraId="37576CB9" w14:textId="77777777" w:rsidTr="00283981">
        <w:trPr>
          <w:gridBefore w:val="1"/>
          <w:wBefore w:w="15" w:type="dxa"/>
          <w:trHeight w:val="156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C256030" w14:textId="79027CEC" w:rsidR="00BA6578" w:rsidRPr="00BA6578" w:rsidRDefault="00BA6578" w:rsidP="00BA6578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Pojęcie i zakres kryminologii. Ewolucja pojęcia. Struktura. Stosunek kryminologii do innych nauk. </w:t>
            </w:r>
          </w:p>
        </w:tc>
        <w:tc>
          <w:tcPr>
            <w:tcW w:w="225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E7CAAE" w14:textId="51819FDD" w:rsidR="00BA6578" w:rsidRPr="00E32392" w:rsidRDefault="00BA6578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EPU</w:t>
            </w:r>
            <w:r w:rsidRPr="001A414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  <w:r w:rsidRPr="00E3239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1A414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P</w:t>
            </w:r>
            <w:r w:rsidRPr="001A414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U2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 EPK1</w:t>
            </w:r>
            <w:r w:rsidRPr="001A4144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BA6578" w:rsidRPr="00E32392" w14:paraId="754E53BB" w14:textId="77777777" w:rsidTr="00283981">
        <w:trPr>
          <w:gridBefore w:val="1"/>
          <w:wBefore w:w="15" w:type="dxa"/>
          <w:trHeight w:val="432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FC75F98" w14:textId="4C165140" w:rsidR="00BA6578" w:rsidRPr="00BA6578" w:rsidRDefault="00BA6578" w:rsidP="00BA6578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Etiologia przestępczości – paradygmaty i teorie. </w:t>
            </w:r>
          </w:p>
        </w:tc>
        <w:tc>
          <w:tcPr>
            <w:tcW w:w="225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AB1B98" w14:textId="42BE289A" w:rsidR="00BA6578" w:rsidRPr="00E32392" w:rsidRDefault="00BA6578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EPU1, EPU2 EPU3 EPK1</w:t>
            </w:r>
          </w:p>
        </w:tc>
      </w:tr>
      <w:tr w:rsidR="00BA6578" w:rsidRPr="00E32392" w14:paraId="6C6F277E" w14:textId="77777777" w:rsidTr="00283981">
        <w:trPr>
          <w:gridBefore w:val="1"/>
          <w:wBefore w:w="15" w:type="dxa"/>
          <w:trHeight w:val="432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67D700F" w14:textId="67669018" w:rsidR="00BA6578" w:rsidRPr="00BA6578" w:rsidRDefault="00BA6578" w:rsidP="00BA6578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Kryminologia klasyczna. Kryminologia pozytywistyczna. Kryminologia antynaturalistyczna. Kryminologia neoklasyczna.</w:t>
            </w:r>
          </w:p>
        </w:tc>
        <w:tc>
          <w:tcPr>
            <w:tcW w:w="225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40A7B9" w14:textId="41CF8CFE" w:rsidR="00BA6578" w:rsidRPr="001A4144" w:rsidRDefault="00BA6578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EPU1, EPU2 EPU3 EPK1</w:t>
            </w:r>
          </w:p>
        </w:tc>
      </w:tr>
      <w:tr w:rsidR="00BA6578" w:rsidRPr="00E32392" w14:paraId="4F6152D2" w14:textId="77777777" w:rsidTr="00283981">
        <w:trPr>
          <w:gridBefore w:val="1"/>
          <w:wBefore w:w="15" w:type="dxa"/>
          <w:trHeight w:val="300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3179C7E" w14:textId="6366F1EE" w:rsidR="00BA6578" w:rsidRPr="00BA6578" w:rsidRDefault="00BA6578" w:rsidP="00BA6578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Elementy patologii społecznej i wiktymologii.</w:t>
            </w:r>
            <w:r w:rsidR="00C0493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  <w:tc>
          <w:tcPr>
            <w:tcW w:w="225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DB83F0" w14:textId="6A548EB8" w:rsidR="00BA6578" w:rsidRPr="001A4144" w:rsidRDefault="00BA6578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EPU1, EPU2 EPU3 EPK1</w:t>
            </w:r>
          </w:p>
        </w:tc>
      </w:tr>
      <w:tr w:rsidR="00BA6578" w:rsidRPr="00E32392" w14:paraId="363EEBDF" w14:textId="77777777" w:rsidTr="00283981">
        <w:trPr>
          <w:gridBefore w:val="1"/>
          <w:wBefore w:w="15" w:type="dxa"/>
          <w:trHeight w:val="192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8CD779C" w14:textId="5A074174" w:rsidR="00BA6578" w:rsidRPr="00BA6578" w:rsidRDefault="00BA6578" w:rsidP="00BA6578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Wprowadzenie do problematyki przestępczości nieletnich. </w:t>
            </w:r>
            <w:r w:rsidR="00C0493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Analiza przypadków.</w:t>
            </w:r>
          </w:p>
        </w:tc>
        <w:tc>
          <w:tcPr>
            <w:tcW w:w="225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72554B" w14:textId="02D32D69" w:rsidR="00BA6578" w:rsidRPr="001A4144" w:rsidRDefault="00BA6578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EPU1, EPU2 EPU3 EPK1</w:t>
            </w:r>
          </w:p>
        </w:tc>
      </w:tr>
      <w:tr w:rsidR="00BA6578" w:rsidRPr="00E32392" w14:paraId="3DECA6B5" w14:textId="77777777" w:rsidTr="00283981">
        <w:trPr>
          <w:gridBefore w:val="1"/>
          <w:wBefore w:w="15" w:type="dxa"/>
          <w:trHeight w:val="408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F56DCF4" w14:textId="636637E5" w:rsidR="00BA6578" w:rsidRPr="00BA6578" w:rsidRDefault="00BA6578" w:rsidP="00BA6578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Przemoc w rodzinie z udziałem nieletnich. Alkoholizm nieletnich. Przestępczość narkotykowa z udziałem nieletnich.</w:t>
            </w:r>
            <w:r w:rsidR="00C04933">
              <w:t xml:space="preserve"> </w:t>
            </w:r>
            <w:r w:rsidR="00C04933" w:rsidRPr="00C0493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Analizy przypadków.</w:t>
            </w:r>
          </w:p>
        </w:tc>
        <w:tc>
          <w:tcPr>
            <w:tcW w:w="225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673F1A" w14:textId="48FD55D4" w:rsidR="00BA6578" w:rsidRPr="001A4144" w:rsidRDefault="00BA6578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EPU1, EPU2 EPU3 EPK1</w:t>
            </w:r>
          </w:p>
        </w:tc>
      </w:tr>
      <w:tr w:rsidR="00BA6578" w:rsidRPr="00E32392" w14:paraId="142ADAF6" w14:textId="77777777" w:rsidTr="00283981">
        <w:trPr>
          <w:gridBefore w:val="1"/>
          <w:wBefore w:w="15" w:type="dxa"/>
          <w:trHeight w:val="204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C0374D4" w14:textId="2021C31B" w:rsidR="00BA6578" w:rsidRPr="00BA6578" w:rsidRDefault="00BA6578" w:rsidP="00BA6578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Teorie kryminologiczne.  </w:t>
            </w:r>
          </w:p>
        </w:tc>
        <w:tc>
          <w:tcPr>
            <w:tcW w:w="225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A5D6B6" w14:textId="114E3391" w:rsidR="00BA6578" w:rsidRPr="001A4144" w:rsidRDefault="00BA6578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EPU1, EPU2 EPU3 EPK1</w:t>
            </w:r>
          </w:p>
        </w:tc>
      </w:tr>
      <w:tr w:rsidR="00BA6578" w:rsidRPr="00E32392" w14:paraId="72E76BDD" w14:textId="77777777" w:rsidTr="00283981">
        <w:trPr>
          <w:gridBefore w:val="1"/>
          <w:wBefore w:w="15" w:type="dxa"/>
          <w:trHeight w:val="228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83BE7EA" w14:textId="4CDF4BD7" w:rsidR="00BA6578" w:rsidRPr="00BA6578" w:rsidRDefault="00BA6578" w:rsidP="00BA6578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Metodologia badań kryminologicznych. Cele badań kryminologicznych.</w:t>
            </w:r>
          </w:p>
        </w:tc>
        <w:tc>
          <w:tcPr>
            <w:tcW w:w="225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3CDC98" w14:textId="4892ACF0" w:rsidR="00BA6578" w:rsidRPr="001A4144" w:rsidRDefault="00BA6578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EPW1, EPU1, 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EPU1 </w:t>
            </w:r>
            <w:r w:rsidRPr="00BA6578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EPU2 EPU3 EPK1</w:t>
            </w:r>
          </w:p>
        </w:tc>
      </w:tr>
      <w:tr w:rsidR="00BA6578" w:rsidRPr="00E32392" w14:paraId="2B992467" w14:textId="77777777" w:rsidTr="00283981">
        <w:trPr>
          <w:gridBefore w:val="1"/>
          <w:wBefore w:w="15" w:type="dxa"/>
          <w:trHeight w:val="264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6EE5C4A" w14:textId="7F5C1BC9" w:rsidR="00BA6578" w:rsidRPr="00BA6578" w:rsidRDefault="00BA6578" w:rsidP="00BA6578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Charakterystyka przestępczości i sprawców przestępstw w Polsce.</w:t>
            </w:r>
            <w:r w:rsidR="00C0493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  <w:tc>
          <w:tcPr>
            <w:tcW w:w="225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574259" w14:textId="5BD2EE05" w:rsidR="00BA6578" w:rsidRPr="001A4144" w:rsidRDefault="00BA6578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EPW1, EPU1, 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EPU2 </w:t>
            </w:r>
            <w:r w:rsidRPr="00BA6578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EPU2 EPU3 EPK1</w:t>
            </w:r>
          </w:p>
        </w:tc>
      </w:tr>
      <w:tr w:rsidR="00BA6578" w:rsidRPr="00E32392" w14:paraId="7C59D29F" w14:textId="77777777" w:rsidTr="00283981">
        <w:trPr>
          <w:gridBefore w:val="1"/>
          <w:wBefore w:w="15" w:type="dxa"/>
          <w:trHeight w:val="480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D2D8EDA" w14:textId="59FEA781" w:rsidR="00BA6578" w:rsidRPr="00BA6578" w:rsidRDefault="00BA6578" w:rsidP="00BA6578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Profilaktyka uzależnień jako forma prewencji kryminalnej.</w:t>
            </w:r>
            <w:r w:rsidR="00C0493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Prezentacja wybranych form profilaktyki.</w:t>
            </w:r>
          </w:p>
        </w:tc>
        <w:tc>
          <w:tcPr>
            <w:tcW w:w="225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CE31D0" w14:textId="65AC055C" w:rsidR="00BA6578" w:rsidRPr="001A4144" w:rsidRDefault="00BA6578" w:rsidP="00BA65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EPW1, EPU1, 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EPU1 </w:t>
            </w:r>
            <w:r w:rsidRPr="00BA6578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EPU2 EPU3 EPK1</w:t>
            </w:r>
          </w:p>
        </w:tc>
      </w:tr>
      <w:tr w:rsidR="00BA6578" w:rsidRPr="00E32392" w14:paraId="12A87476" w14:textId="77777777" w:rsidTr="00283981">
        <w:trPr>
          <w:gridBefore w:val="1"/>
          <w:wBefore w:w="15" w:type="dxa"/>
          <w:trHeight w:val="163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C9BA9D2" w14:textId="4251A839" w:rsidR="00BA6578" w:rsidRPr="00BA6578" w:rsidRDefault="00BA6578" w:rsidP="00BA6578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Odbywanie kary. Powrót do przestępstwa.</w:t>
            </w:r>
            <w:r w:rsidR="00C0493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Analizy przypadków.</w:t>
            </w:r>
          </w:p>
        </w:tc>
        <w:tc>
          <w:tcPr>
            <w:tcW w:w="225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CE97F5" w14:textId="4131EB0E" w:rsidR="00BA6578" w:rsidRPr="001A4144" w:rsidRDefault="00BA6578" w:rsidP="00BA65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EPW1, EPU1, 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EPU2</w:t>
            </w:r>
            <w:r w:rsidRPr="00BA6578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 EPU3 EPK1</w:t>
            </w:r>
          </w:p>
        </w:tc>
      </w:tr>
      <w:tr w:rsidR="00BA6578" w:rsidRPr="00E32392" w14:paraId="758D86BD" w14:textId="77777777" w:rsidTr="00283981">
        <w:trPr>
          <w:gridBefore w:val="1"/>
          <w:wBefore w:w="15" w:type="dxa"/>
          <w:trHeight w:val="307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DC4F992" w14:textId="308C25E8" w:rsidR="00BA6578" w:rsidRPr="00BA6578" w:rsidRDefault="00BA6578" w:rsidP="00BA6578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Determinanty i kierunki rozwoju kryminologii. Kryminologia radykalna.</w:t>
            </w:r>
          </w:p>
        </w:tc>
        <w:tc>
          <w:tcPr>
            <w:tcW w:w="225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A74EF9" w14:textId="0E1405B2" w:rsidR="00BA6578" w:rsidRPr="001A4144" w:rsidRDefault="00BA6578" w:rsidP="00BA65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A6578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EPU1, EPU2 EPU3 EPK1</w:t>
            </w:r>
          </w:p>
        </w:tc>
      </w:tr>
      <w:tr w:rsidR="00BA6578" w:rsidRPr="00E32392" w14:paraId="7B208AC7" w14:textId="77777777" w:rsidTr="00283981">
        <w:trPr>
          <w:gridBefore w:val="1"/>
          <w:wBefore w:w="15" w:type="dxa"/>
          <w:trHeight w:val="277"/>
          <w:jc w:val="center"/>
        </w:trPr>
        <w:tc>
          <w:tcPr>
            <w:tcW w:w="11169" w:type="dxa"/>
            <w:gridSpan w:val="17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A0BA0B2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BA6578" w:rsidRPr="00E32392" w14:paraId="7ADE799C" w14:textId="77777777" w:rsidTr="00283981">
        <w:trPr>
          <w:gridBefore w:val="1"/>
          <w:wBefore w:w="15" w:type="dxa"/>
          <w:trHeight w:val="277"/>
          <w:jc w:val="center"/>
        </w:trPr>
        <w:tc>
          <w:tcPr>
            <w:tcW w:w="11169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A0F73D0" w14:textId="3C936DC3" w:rsidR="00FA558D" w:rsidRPr="00FA558D" w:rsidRDefault="00BA6578" w:rsidP="00FA55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Cs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Cs/>
                <w:color w:val="000000"/>
                <w:sz w:val="22"/>
                <w:szCs w:val="22"/>
                <w:lang w:eastAsia="zh-CN"/>
                <w14:ligatures w14:val="none"/>
              </w:rPr>
              <w:t xml:space="preserve">Zaliczenie </w:t>
            </w:r>
            <w:r>
              <w:rPr>
                <w:rFonts w:ascii="Times New Roman" w:eastAsia="SimSun" w:hAnsi="Times New Roman" w:cs="Times New Roman"/>
                <w:bCs/>
                <w:color w:val="000000"/>
                <w:sz w:val="22"/>
                <w:szCs w:val="22"/>
                <w:lang w:eastAsia="zh-CN"/>
                <w14:ligatures w14:val="none"/>
              </w:rPr>
              <w:t xml:space="preserve">na ocenę – </w:t>
            </w:r>
            <w:r w:rsidR="00FA558D">
              <w:rPr>
                <w:rFonts w:ascii="Times New Roman" w:eastAsia="SimSun" w:hAnsi="Times New Roman" w:cs="Times New Roman"/>
                <w:bCs/>
                <w:color w:val="000000"/>
                <w:sz w:val="22"/>
                <w:szCs w:val="22"/>
                <w:lang w:eastAsia="zh-CN"/>
                <w14:ligatures w14:val="none"/>
              </w:rPr>
              <w:t>projekt grupowy (zagadnienia podane na jednych z pierwszych zajęć w semestrze)p</w:t>
            </w:r>
            <w:r w:rsidR="00FA558D" w:rsidRPr="00FA558D">
              <w:rPr>
                <w:rFonts w:ascii="Times New Roman" w:eastAsia="SimSun" w:hAnsi="Times New Roman" w:cs="Times New Roman"/>
                <w:bCs/>
                <w:color w:val="000000"/>
                <w:sz w:val="22"/>
                <w:szCs w:val="22"/>
                <w:lang w:eastAsia="zh-CN"/>
                <w14:ligatures w14:val="none"/>
              </w:rPr>
              <w:t>oprawność i kultura języka</w:t>
            </w:r>
          </w:p>
          <w:p w14:paraId="5DDAA1FE" w14:textId="77777777" w:rsidR="00FA558D" w:rsidRPr="00FA558D" w:rsidRDefault="00FA558D" w:rsidP="00FA55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Cs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FA558D">
              <w:rPr>
                <w:rFonts w:ascii="Times New Roman" w:eastAsia="SimSun" w:hAnsi="Times New Roman" w:cs="Times New Roman"/>
                <w:bCs/>
                <w:color w:val="000000"/>
                <w:sz w:val="22"/>
                <w:szCs w:val="22"/>
                <w:lang w:eastAsia="zh-CN"/>
                <w14:ligatures w14:val="none"/>
              </w:rPr>
              <w:t>b) Umiejętność poprawnego formułowania oraz uzasadniania twierdzeń</w:t>
            </w:r>
          </w:p>
          <w:p w14:paraId="2785664A" w14:textId="77777777" w:rsidR="00FA558D" w:rsidRPr="00FA558D" w:rsidRDefault="00FA558D" w:rsidP="00FA55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Cs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FA558D">
              <w:rPr>
                <w:rFonts w:ascii="Times New Roman" w:eastAsia="SimSun" w:hAnsi="Times New Roman" w:cs="Times New Roman"/>
                <w:bCs/>
                <w:color w:val="000000"/>
                <w:sz w:val="22"/>
                <w:szCs w:val="22"/>
                <w:lang w:eastAsia="zh-CN"/>
                <w14:ligatures w14:val="none"/>
              </w:rPr>
              <w:t>c) Znajomość pojęć z zakresu kryminologii</w:t>
            </w:r>
          </w:p>
          <w:p w14:paraId="43B1F6A1" w14:textId="77777777" w:rsidR="00FA558D" w:rsidRPr="00FA558D" w:rsidRDefault="00FA558D" w:rsidP="00FA55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Cs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FA558D">
              <w:rPr>
                <w:rFonts w:ascii="Times New Roman" w:eastAsia="SimSun" w:hAnsi="Times New Roman" w:cs="Times New Roman"/>
                <w:bCs/>
                <w:color w:val="000000"/>
                <w:sz w:val="22"/>
                <w:szCs w:val="22"/>
                <w:lang w:eastAsia="zh-CN"/>
                <w14:ligatures w14:val="none"/>
              </w:rPr>
              <w:t>d) Poziom poszczególnych umiejętności scharakteryzowanych w ramach opisu</w:t>
            </w:r>
          </w:p>
          <w:p w14:paraId="2A78E463" w14:textId="71D950DA" w:rsidR="00BA6578" w:rsidRPr="00E32392" w:rsidRDefault="00FA558D" w:rsidP="00FA558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558D">
              <w:rPr>
                <w:rFonts w:ascii="Times New Roman" w:eastAsia="SimSun" w:hAnsi="Times New Roman" w:cs="Times New Roman"/>
                <w:bCs/>
                <w:color w:val="000000"/>
                <w:sz w:val="22"/>
                <w:szCs w:val="22"/>
                <w:lang w:eastAsia="zh-CN"/>
                <w14:ligatures w14:val="none"/>
              </w:rPr>
              <w:t xml:space="preserve">efektów kształcenia dla tego </w:t>
            </w:r>
            <w:r w:rsidR="003B7C9B" w:rsidRPr="00FA558D">
              <w:rPr>
                <w:rFonts w:ascii="Times New Roman" w:eastAsia="SimSun" w:hAnsi="Times New Roman" w:cs="Times New Roman"/>
                <w:bCs/>
                <w:color w:val="000000"/>
                <w:sz w:val="22"/>
                <w:szCs w:val="22"/>
                <w:lang w:eastAsia="zh-CN"/>
                <w14:ligatures w14:val="none"/>
              </w:rPr>
              <w:t>modułu</w:t>
            </w:r>
            <w:r w:rsidR="003B7C9B">
              <w:rPr>
                <w:rFonts w:ascii="Times New Roman" w:eastAsia="SimSun" w:hAnsi="Times New Roman" w:cs="Times New Roman"/>
                <w:bCs/>
                <w:color w:val="000000"/>
                <w:sz w:val="22"/>
                <w:szCs w:val="22"/>
                <w:lang w:eastAsia="zh-CN"/>
                <w14:ligatures w14:val="none"/>
              </w:rPr>
              <w:t xml:space="preserve"> opracowanie</w:t>
            </w:r>
            <w:r w:rsidR="00BA6578">
              <w:rPr>
                <w:rFonts w:ascii="Times New Roman" w:eastAsia="SimSun" w:hAnsi="Times New Roman" w:cs="Times New Roman"/>
                <w:bCs/>
                <w:color w:val="000000"/>
                <w:sz w:val="22"/>
                <w:szCs w:val="22"/>
                <w:lang w:eastAsia="zh-CN"/>
                <w14:ligatures w14:val="none"/>
              </w:rPr>
              <w:t xml:space="preserve"> eseju na temat jednego z omawianych podczas zajęć zagadnień. </w:t>
            </w:r>
          </w:p>
        </w:tc>
      </w:tr>
      <w:tr w:rsidR="00BA6578" w:rsidRPr="00E32392" w14:paraId="5D22DEA2" w14:textId="77777777" w:rsidTr="00283981">
        <w:trPr>
          <w:gridBefore w:val="1"/>
          <w:wBefore w:w="15" w:type="dxa"/>
          <w:trHeight w:val="277"/>
          <w:jc w:val="center"/>
        </w:trPr>
        <w:tc>
          <w:tcPr>
            <w:tcW w:w="11169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3EC5919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BA6578" w:rsidRPr="00E32392" w14:paraId="4EEDEDE4" w14:textId="77777777" w:rsidTr="00283981">
        <w:trPr>
          <w:gridBefore w:val="1"/>
          <w:wBefore w:w="15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DC3E2CB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EE03579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7A7057D8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2E6E118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E5637A7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3CA1C4A8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5022358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5E12B74A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86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F0E874C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3B693A4A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BA6578" w:rsidRPr="00E32392" w14:paraId="65358D16" w14:textId="77777777" w:rsidTr="00283981">
        <w:trPr>
          <w:gridBefore w:val="1"/>
          <w:wBefore w:w="15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8CC28D6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6B474785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8FB8D9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2CB3164E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D6B6E06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4D68C527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7605570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55BA9595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209648B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6D632C84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0AFC642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425580A8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BA6578" w:rsidRPr="00E32392" w14:paraId="6BB06B62" w14:textId="77777777" w:rsidTr="00283981">
        <w:trPr>
          <w:gridBefore w:val="1"/>
          <w:wBefore w:w="15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52727FF3" w14:textId="77777777" w:rsidR="00BA6578" w:rsidRPr="00E32392" w:rsidRDefault="00BA6578" w:rsidP="00BA65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DA369E4" w14:textId="77777777" w:rsidR="00BA6578" w:rsidRPr="00E32392" w:rsidRDefault="00BA6578" w:rsidP="00BA65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7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opanował podstawowej wiedzy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związanych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512216C9" w14:textId="77777777" w:rsidR="00BA6578" w:rsidRPr="00E32392" w:rsidRDefault="00BA6578" w:rsidP="00BA65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potrafi wykorzystać zdobytych podstawowych informacji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wykazać się wiedzą i umiejętnościami; wymagane efekty uczenia się nie zostały osiągnięte,</w:t>
            </w:r>
          </w:p>
          <w:p w14:paraId="23D0F763" w14:textId="77777777" w:rsidR="00BA6578" w:rsidRPr="00E32392" w:rsidRDefault="00BA6578" w:rsidP="00BA65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prezentuje zaangażowania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2AF46B1" w14:textId="77777777" w:rsidR="00BA6578" w:rsidRPr="00E32392" w:rsidRDefault="00BA6578" w:rsidP="00BA65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937B0D8" w14:textId="77777777" w:rsidR="00BA6578" w:rsidRPr="00E32392" w:rsidRDefault="00BA6578" w:rsidP="00BA65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niepełną podstawową wiedzę i umiejętności związane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28881F51" w14:textId="77777777" w:rsidR="00BA6578" w:rsidRPr="00E32392" w:rsidRDefault="00BA6578" w:rsidP="00BA65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 wykorzystaniem zdobytych informacji,</w:t>
            </w:r>
          </w:p>
          <w:p w14:paraId="09263FE5" w14:textId="77777777" w:rsidR="00BA6578" w:rsidRPr="00E32392" w:rsidRDefault="00BA6578" w:rsidP="00BA65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stopniu dostatecznym,</w:t>
            </w:r>
          </w:p>
          <w:p w14:paraId="1B6DE306" w14:textId="77777777" w:rsidR="00BA6578" w:rsidRPr="00E32392" w:rsidRDefault="00BA6578" w:rsidP="00BA65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AB24CF" w14:textId="77777777" w:rsidR="00BA6578" w:rsidRPr="00E32392" w:rsidRDefault="00BA6578" w:rsidP="00BA6578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DB00BE9" w14:textId="77777777" w:rsidR="00BA6578" w:rsidRPr="00E32392" w:rsidRDefault="00BA6578" w:rsidP="00BA65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na zrozumienie większości zagadnień z danego przedmiotu, </w:t>
            </w:r>
          </w:p>
          <w:p w14:paraId="65C5ED5E" w14:textId="77777777" w:rsidR="00BA6578" w:rsidRPr="00E32392" w:rsidRDefault="00BA6578" w:rsidP="00BA65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ma trudności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wykorzystaniem zdobytych informacji;</w:t>
            </w:r>
          </w:p>
          <w:p w14:paraId="75301593" w14:textId="77777777" w:rsidR="00BA6578" w:rsidRPr="00E32392" w:rsidRDefault="00BA6578" w:rsidP="00BA65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opanował efekty uczenia się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stopniu zadowalającym,</w:t>
            </w:r>
          </w:p>
          <w:p w14:paraId="50B88DDB" w14:textId="77777777" w:rsidR="00BA6578" w:rsidRPr="00E32392" w:rsidRDefault="00BA6578" w:rsidP="00BA65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26E24C" w14:textId="77777777" w:rsidR="00BA6578" w:rsidRPr="00E32392" w:rsidRDefault="00BA6578" w:rsidP="00BA6578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5C4725A" w14:textId="77777777" w:rsidR="00BA6578" w:rsidRPr="00E32392" w:rsidRDefault="00BA6578" w:rsidP="00BA65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zakresie pozwalającym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2C639A06" w14:textId="77777777" w:rsidR="00BA6578" w:rsidRPr="00E32392" w:rsidRDefault="00BA6578" w:rsidP="00BA65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prawidłowo choć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sposób nieusystematyzowany prezentuje zdobytą wiedze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umiejętności, </w:t>
            </w:r>
          </w:p>
          <w:p w14:paraId="04189BEB" w14:textId="77777777" w:rsidR="00BA6578" w:rsidRPr="00E32392" w:rsidRDefault="00BA6578" w:rsidP="00BA65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dostrzega błędy popełniane przy rozwiązywaniu określonego zadania; opanował efekty uczenia się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stopniu dobrym, </w:t>
            </w:r>
          </w:p>
          <w:p w14:paraId="3F2241A4" w14:textId="77777777" w:rsidR="00BA6578" w:rsidRPr="00E32392" w:rsidRDefault="00BA6578" w:rsidP="00BA65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03CFE0E" w14:textId="77777777" w:rsidR="00BA6578" w:rsidRPr="00E32392" w:rsidRDefault="00BA6578" w:rsidP="00BA6578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EEB31E1" w14:textId="77777777" w:rsidR="00BA6578" w:rsidRPr="00E32392" w:rsidRDefault="00BA6578" w:rsidP="00BA65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w zakresie pozwalającym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7FE579EC" w14:textId="77777777" w:rsidR="00BA6578" w:rsidRPr="00E32392" w:rsidRDefault="00BA6578" w:rsidP="00BA65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prezentuje prawidłowy zasób wiedzy, dostrzega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koryguje błędy popełniane przy rozwiązywaniu określonego zadania; efekty uczenia się opanował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poziomie ponad dobrym,</w:t>
            </w:r>
          </w:p>
          <w:p w14:paraId="2183563C" w14:textId="77777777" w:rsidR="00BA6578" w:rsidRPr="00E32392" w:rsidRDefault="00BA6578" w:rsidP="00BA65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8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900D3E" w14:textId="77777777" w:rsidR="00BA6578" w:rsidRPr="00E32392" w:rsidRDefault="00BA6578" w:rsidP="00BA6578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F58EE60" w14:textId="77777777" w:rsidR="00BA6578" w:rsidRPr="00E32392" w:rsidRDefault="00BA6578" w:rsidP="00BA65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dysponuje pełną wiedzą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umiejętnościami przewidzianymi                w programie studiów w zakresie treści dopełniających,</w:t>
            </w:r>
          </w:p>
          <w:p w14:paraId="31BD8D1A" w14:textId="77777777" w:rsidR="00BA6578" w:rsidRPr="00E32392" w:rsidRDefault="00BA6578" w:rsidP="00BA65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samodzielnie rozwiązuje problemy                                  i formułuje wnioski, potrafi prawidłowo argumentować                   i dowodzić swoich racji;</w:t>
            </w:r>
          </w:p>
          <w:p w14:paraId="4FDAE913" w14:textId="77777777" w:rsidR="00BA6578" w:rsidRPr="00E32392" w:rsidRDefault="00BA6578" w:rsidP="00BA65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1C2C5472" w14:textId="77777777" w:rsidR="00BA6578" w:rsidRPr="00E32392" w:rsidRDefault="00BA6578" w:rsidP="00BA65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jest zaangażowany </w:t>
            </w:r>
            <w:r w:rsidRPr="00E3239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realizację przydzielonych zadań, odpowiedzialny, sumienny, odczuwa potrzebę stałego doskonalenia zawodowego.</w:t>
            </w:r>
          </w:p>
        </w:tc>
      </w:tr>
      <w:tr w:rsidR="00BA6578" w:rsidRPr="00E32392" w14:paraId="30139977" w14:textId="77777777" w:rsidTr="00283981">
        <w:trPr>
          <w:gridBefore w:val="1"/>
          <w:wBefore w:w="15" w:type="dxa"/>
          <w:trHeight w:val="85"/>
          <w:jc w:val="center"/>
        </w:trPr>
        <w:tc>
          <w:tcPr>
            <w:tcW w:w="11169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A1483DD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BA6578" w:rsidRPr="00E32392" w14:paraId="37B4EAA2" w14:textId="77777777" w:rsidTr="00283981">
        <w:trPr>
          <w:gridBefore w:val="1"/>
          <w:wBefore w:w="15" w:type="dxa"/>
          <w:trHeight w:val="180"/>
          <w:jc w:val="center"/>
        </w:trPr>
        <w:tc>
          <w:tcPr>
            <w:tcW w:w="11169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A2E46A" w14:textId="1A277BAD" w:rsidR="00FA558D" w:rsidRDefault="00FA558D" w:rsidP="00BA6578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558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B. Hołyst, Kryminologia, Warszawa 2016</w:t>
            </w:r>
          </w:p>
          <w:p w14:paraId="2DB796C8" w14:textId="49B9720C" w:rsidR="00FA558D" w:rsidRDefault="00FA558D" w:rsidP="00BA6578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558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J. Błachut, A. Gaberle, K. Krajewski, Kryminologia, Gdańsk 2004</w:t>
            </w:r>
          </w:p>
          <w:p w14:paraId="79D50AFB" w14:textId="04CB3452" w:rsidR="00FA558D" w:rsidRPr="00FA558D" w:rsidRDefault="00FA558D" w:rsidP="00BA6578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558D">
              <w:rPr>
                <w:rFonts w:ascii="Times New Roman" w:hAnsi="Times New Roman" w:cs="Times New Roman"/>
                <w:color w:val="06022E"/>
                <w:sz w:val="20"/>
                <w:szCs w:val="20"/>
                <w:shd w:val="clear" w:color="auto" w:fill="F8F8F8"/>
              </w:rPr>
              <w:t>E. Drzazga, M. Grzyb, (red,), Nowe kierunki w kryminologii, Warszawa 2018;</w:t>
            </w:r>
          </w:p>
          <w:p w14:paraId="01C9D9CB" w14:textId="42573F3B" w:rsidR="00BA6578" w:rsidRPr="006102AF" w:rsidRDefault="00FA558D" w:rsidP="00BA6578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558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W. Dadak, M. Grzyb, A. Szuba-Boroń, J. Widacki, Kryminologia. Zarys systemu, Warszawa 2022</w:t>
            </w:r>
          </w:p>
        </w:tc>
      </w:tr>
      <w:tr w:rsidR="00BA6578" w:rsidRPr="00E32392" w14:paraId="5B8887A0" w14:textId="77777777" w:rsidTr="00283981">
        <w:trPr>
          <w:gridBefore w:val="1"/>
          <w:wBefore w:w="15" w:type="dxa"/>
          <w:trHeight w:val="277"/>
          <w:jc w:val="center"/>
        </w:trPr>
        <w:tc>
          <w:tcPr>
            <w:tcW w:w="11169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29A10F0" w14:textId="77777777" w:rsidR="00BA6578" w:rsidRPr="00E32392" w:rsidRDefault="00BA6578" w:rsidP="00BA65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3239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BA6578" w:rsidRPr="00E32392" w14:paraId="590C6452" w14:textId="77777777" w:rsidTr="00283981">
        <w:trPr>
          <w:gridBefore w:val="1"/>
          <w:wBefore w:w="15" w:type="dxa"/>
          <w:trHeight w:val="277"/>
          <w:jc w:val="center"/>
        </w:trPr>
        <w:tc>
          <w:tcPr>
            <w:tcW w:w="11169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7D3553E" w14:textId="77777777" w:rsidR="00FA558D" w:rsidRPr="00FA558D" w:rsidRDefault="00FA558D" w:rsidP="00FA558D">
            <w:pPr>
              <w:spacing w:after="0" w:line="240" w:lineRule="auto"/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</w:pPr>
            <w:r w:rsidRPr="00FA558D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  <w:lastRenderedPageBreak/>
              <w:t>1.</w:t>
            </w:r>
            <w:r w:rsidRPr="00FA558D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  <w:tab/>
              <w:t>Słowik-Gabrielska A.: Patologie społeczne, alkoholizm, narkomania, nikotynizm. Szczecin 2006.</w:t>
            </w:r>
          </w:p>
          <w:p w14:paraId="117A1879" w14:textId="77777777" w:rsidR="00FA558D" w:rsidRPr="00FA558D" w:rsidRDefault="00FA558D" w:rsidP="00FA558D">
            <w:pPr>
              <w:spacing w:after="0" w:line="240" w:lineRule="auto"/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</w:pPr>
            <w:r w:rsidRPr="00FA558D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  <w:t>2.</w:t>
            </w:r>
            <w:r w:rsidRPr="00FA558D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  <w:tab/>
              <w:t>Urban. B. (red.): Problemy współczesnej patologii społecznej. Kraków 1998.</w:t>
            </w:r>
          </w:p>
          <w:p w14:paraId="1409917B" w14:textId="77777777" w:rsidR="00FA558D" w:rsidRPr="00FA558D" w:rsidRDefault="00FA558D" w:rsidP="00FA558D">
            <w:pPr>
              <w:spacing w:after="0" w:line="240" w:lineRule="auto"/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</w:pPr>
            <w:r w:rsidRPr="00FA558D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  <w:t>3.</w:t>
            </w:r>
            <w:r w:rsidRPr="00FA558D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  <w:tab/>
              <w:t>Dymek Balcerek K.: Patologie zachowań społecznych. Radom 2000.</w:t>
            </w:r>
          </w:p>
          <w:p w14:paraId="0C5CA401" w14:textId="4E1EE603" w:rsidR="00BA6578" w:rsidRPr="00E32392" w:rsidRDefault="00FA558D" w:rsidP="00FA558D">
            <w:pPr>
              <w:spacing w:after="0" w:line="240" w:lineRule="auto"/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</w:pPr>
            <w:r w:rsidRPr="00FA558D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  <w:t>4.</w:t>
            </w:r>
            <w:r w:rsidRPr="00FA558D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  <w:tab/>
              <w:t>Kawula S., (red.), Marchel H.:  Młodzież a współczesne dewiacje i patologie społeczne. Toruń 1998.</w:t>
            </w:r>
          </w:p>
        </w:tc>
      </w:tr>
      <w:tr w:rsidR="00BA6578" w:rsidRPr="00E32392" w14:paraId="42948F0C" w14:textId="77777777" w:rsidTr="0028398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B719334" w14:textId="77777777" w:rsidR="00BA6578" w:rsidRPr="00E32392" w:rsidRDefault="00BA6578" w:rsidP="00BA6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E32392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33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F28FD91" w14:textId="77777777" w:rsidR="00BA6578" w:rsidRPr="00E32392" w:rsidRDefault="00BA6578" w:rsidP="00BA6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E32392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BA6578" w:rsidRPr="00E32392" w14:paraId="252E453E" w14:textId="77777777" w:rsidTr="0028398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40A45D" w14:textId="77777777" w:rsidR="00BA6578" w:rsidRPr="00E32392" w:rsidRDefault="00BA6578" w:rsidP="00BA657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3239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4CB01EA0" w14:textId="2C78DA10" w:rsidR="00BA6578" w:rsidRPr="00E32392" w:rsidRDefault="00BA6578" w:rsidP="00BA657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3239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Konwersatorium:</w:t>
            </w:r>
          </w:p>
        </w:tc>
        <w:tc>
          <w:tcPr>
            <w:tcW w:w="324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8DA2E48" w14:textId="051B09A9" w:rsidR="00BA6578" w:rsidRPr="00E32392" w:rsidRDefault="00BA6578" w:rsidP="00BA657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3239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20</w:t>
            </w:r>
          </w:p>
        </w:tc>
      </w:tr>
      <w:tr w:rsidR="00BA6578" w:rsidRPr="00E32392" w14:paraId="55FE6D6A" w14:textId="77777777" w:rsidTr="0028398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232121" w14:textId="77777777" w:rsidR="00BA6578" w:rsidRPr="00E32392" w:rsidRDefault="00BA6578" w:rsidP="00BA657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3239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33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BAE561" w14:textId="77777777" w:rsidR="00BA6578" w:rsidRPr="00E32392" w:rsidRDefault="00BA6578" w:rsidP="00BA657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3239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                  55</w:t>
            </w:r>
          </w:p>
        </w:tc>
      </w:tr>
      <w:tr w:rsidR="00BA6578" w:rsidRPr="00E32392" w14:paraId="3E80175D" w14:textId="77777777" w:rsidTr="0028398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B857AC" w14:textId="77777777" w:rsidR="00BA6578" w:rsidRPr="00E32392" w:rsidRDefault="00BA6578" w:rsidP="00BA657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3239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33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0824FE" w14:textId="77777777" w:rsidR="00BA6578" w:rsidRPr="00E32392" w:rsidRDefault="00BA6578" w:rsidP="00BA657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3239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                    3</w:t>
            </w:r>
          </w:p>
        </w:tc>
      </w:tr>
    </w:tbl>
    <w:p w14:paraId="530D24A0" w14:textId="77777777" w:rsidR="00BA6578" w:rsidRPr="00E32392" w:rsidRDefault="00BA6578" w:rsidP="00BA6578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E32392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3A42DFCC" w14:textId="77777777" w:rsidR="00BA6578" w:rsidRPr="00E32392" w:rsidRDefault="00BA6578" w:rsidP="00BA6578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</w:p>
    <w:p w14:paraId="32906E80" w14:textId="77777777" w:rsidR="00BA6578" w:rsidRPr="00E32392" w:rsidRDefault="00BA6578" w:rsidP="00BA6578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</w:p>
    <w:p w14:paraId="69EBF2B9" w14:textId="77777777" w:rsidR="00BA6578" w:rsidRDefault="00BA6578" w:rsidP="00BA6578"/>
    <w:p w14:paraId="6B642DDC" w14:textId="77777777" w:rsidR="00BA6578" w:rsidRDefault="00BA6578"/>
    <w:sectPr w:rsidR="00BA6578" w:rsidSect="00BA6578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0F798" w14:textId="77777777" w:rsidR="000600BF" w:rsidRDefault="000600BF">
      <w:pPr>
        <w:spacing w:after="0" w:line="240" w:lineRule="auto"/>
      </w:pPr>
      <w:r>
        <w:separator/>
      </w:r>
    </w:p>
  </w:endnote>
  <w:endnote w:type="continuationSeparator" w:id="0">
    <w:p w14:paraId="41E7A69E" w14:textId="77777777" w:rsidR="000600BF" w:rsidRDefault="00060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C260C" w14:textId="77777777" w:rsidR="00DC556F" w:rsidRDefault="00DC556F">
    <w:pPr>
      <w:pStyle w:val="Stopka"/>
    </w:pPr>
  </w:p>
  <w:p w14:paraId="2C4C79E5" w14:textId="77777777" w:rsidR="00DC556F" w:rsidRDefault="00DC55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98282" w14:textId="77777777" w:rsidR="000600BF" w:rsidRDefault="000600BF">
      <w:pPr>
        <w:spacing w:after="0" w:line="240" w:lineRule="auto"/>
      </w:pPr>
      <w:r>
        <w:separator/>
      </w:r>
    </w:p>
  </w:footnote>
  <w:footnote w:type="continuationSeparator" w:id="0">
    <w:p w14:paraId="53F0DDEB" w14:textId="77777777" w:rsidR="000600BF" w:rsidRDefault="00060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B9553" w14:textId="77777777" w:rsidR="00DC556F" w:rsidRDefault="00DC556F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C2C5D21" w14:textId="77777777" w:rsidR="00DC556F" w:rsidRPr="00657E22" w:rsidRDefault="00945416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7CFD9BDE" w14:textId="77777777" w:rsidR="00DC556F" w:rsidRPr="00657E22" w:rsidRDefault="00945416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28518E9C" w14:textId="77777777" w:rsidR="00DC556F" w:rsidRPr="00657E22" w:rsidRDefault="00945416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kierun</w:t>
    </w:r>
    <w:r>
      <w:rPr>
        <w:rFonts w:ascii="Times New Roman" w:eastAsia="Times New Roman" w:hAnsi="Times New Roman" w:cs="Times New Roman"/>
        <w:b/>
        <w:bCs/>
        <w:lang w:eastAsia="pl-PL"/>
      </w:rPr>
      <w:t>ek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 xml:space="preserve"> </w:t>
    </w:r>
    <w:r>
      <w:rPr>
        <w:rFonts w:ascii="Times New Roman" w:eastAsia="Times New Roman" w:hAnsi="Times New Roman" w:cs="Times New Roman"/>
        <w:b/>
        <w:bCs/>
        <w:lang w:eastAsia="pl-PL"/>
      </w:rPr>
      <w:t>studiów: a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dministracja</w:t>
    </w:r>
  </w:p>
  <w:p w14:paraId="5BD8ACFE" w14:textId="77777777" w:rsidR="00DC556F" w:rsidRPr="00657E22" w:rsidRDefault="00945416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22718090" w14:textId="77777777" w:rsidR="00DC556F" w:rsidRDefault="00DC556F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2F4CC1"/>
    <w:multiLevelType w:val="hybridMultilevel"/>
    <w:tmpl w:val="9200915C"/>
    <w:lvl w:ilvl="0" w:tplc="4F20FD1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616BA"/>
    <w:multiLevelType w:val="hybridMultilevel"/>
    <w:tmpl w:val="A7B68306"/>
    <w:lvl w:ilvl="0" w:tplc="4F20FD1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32B44"/>
    <w:multiLevelType w:val="hybridMultilevel"/>
    <w:tmpl w:val="9200915C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124306">
    <w:abstractNumId w:val="2"/>
  </w:num>
  <w:num w:numId="2" w16cid:durableId="98721055">
    <w:abstractNumId w:val="1"/>
  </w:num>
  <w:num w:numId="3" w16cid:durableId="900217094">
    <w:abstractNumId w:val="0"/>
  </w:num>
  <w:num w:numId="4" w16cid:durableId="3551611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578"/>
    <w:rsid w:val="000600BF"/>
    <w:rsid w:val="000F45C3"/>
    <w:rsid w:val="00283981"/>
    <w:rsid w:val="002942E5"/>
    <w:rsid w:val="003B7C9B"/>
    <w:rsid w:val="005A0246"/>
    <w:rsid w:val="006D629C"/>
    <w:rsid w:val="00945416"/>
    <w:rsid w:val="00BA6578"/>
    <w:rsid w:val="00C04933"/>
    <w:rsid w:val="00D81F9B"/>
    <w:rsid w:val="00DC556F"/>
    <w:rsid w:val="00FA558D"/>
    <w:rsid w:val="00FF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751F24"/>
  <w15:chartTrackingRefBased/>
  <w15:docId w15:val="{F5D09949-E77C-44C5-A9A7-8A94FBB71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578"/>
  </w:style>
  <w:style w:type="paragraph" w:styleId="Nagwek1">
    <w:name w:val="heading 1"/>
    <w:basedOn w:val="Normalny"/>
    <w:next w:val="Normalny"/>
    <w:link w:val="Nagwek1Znak"/>
    <w:uiPriority w:val="9"/>
    <w:qFormat/>
    <w:rsid w:val="00BA65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65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65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A65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65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A65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A65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65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65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65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65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A65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A657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657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A657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A657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657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A657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A65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65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65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A65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A65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A657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A657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A657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A65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A657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A6578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BA6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A6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1078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6</cp:revision>
  <dcterms:created xsi:type="dcterms:W3CDTF">2025-02-13T09:33:00Z</dcterms:created>
  <dcterms:modified xsi:type="dcterms:W3CDTF">2025-07-11T06:28:00Z</dcterms:modified>
</cp:coreProperties>
</file>