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B10B1A" w:rsidRPr="00746450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C9E4AEB" w:rsidR="00114B2C" w:rsidRPr="0069385A" w:rsidRDefault="002624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624F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Europejskie prawo gospodarcze</w:t>
            </w:r>
          </w:p>
        </w:tc>
      </w:tr>
      <w:tr w:rsidR="00B10B1A" w:rsidRPr="00746450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461B524A" w:rsidR="00114B2C" w:rsidRPr="0069385A" w:rsidRDefault="004C134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CC90F51" w:rsidR="00AC17ED" w:rsidRPr="0069385A" w:rsidRDefault="002624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123FEFFB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2624F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4C959D20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759B4467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5CED8C19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799914EA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EDE3C68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EC03AE0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ED7B60" w:rsidRPr="00746450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47196BE7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3634DE9C" w:rsidR="00ED7B60" w:rsidRPr="0069385A" w:rsidRDefault="00FC2826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22DBE430" w:rsidR="009D534D" w:rsidRPr="0069385A" w:rsidRDefault="002624F0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Znajomość zagadnień z</w:t>
            </w:r>
            <w:r w:rsidR="00135B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zakresu</w:t>
            </w:r>
            <w:r w:rsidRP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publicznego prawa gospodarczego</w:t>
            </w:r>
          </w:p>
        </w:tc>
      </w:tr>
      <w:tr w:rsidR="009D534D" w:rsidRPr="00114B2C" w14:paraId="2D41802E" w14:textId="674A30D3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4A0FF5" w14:textId="77777777" w:rsidR="00FC2826" w:rsidRDefault="008B7F76" w:rsidP="0091235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</w:t>
            </w:r>
            <w:r w:rsid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sferze</w:t>
            </w:r>
            <w:r w:rsidR="002624F0" w:rsidRP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europejskiego prawa gospodarczego</w:t>
            </w:r>
            <w:r w:rsid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</w:t>
            </w:r>
            <w:r w:rsidR="002624F0" w:rsidRP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swobód gospodarczych obowiązujących na rynku UE</w:t>
            </w:r>
            <w:r w:rsid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166734FD" w14:textId="401AE11E" w:rsidR="00FC2826" w:rsidRDefault="00FC2826" w:rsidP="0091235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Zaznajomienie z podstawowym orzecznictwem </w:t>
            </w:r>
            <w:r w:rsidR="002624F0" w:rsidRP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uropejskiego Trybunału Sprawiedliwości w omawianym zakresie</w:t>
            </w:r>
          </w:p>
          <w:p w14:paraId="24400DF5" w14:textId="27943CF4" w:rsidR="009D534D" w:rsidRPr="008B7F76" w:rsidRDefault="00FC2826" w:rsidP="00FC282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</w:t>
            </w:r>
            <w:r w:rsidR="000334D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Wykazanie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swobodnego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uzyskiwania informacji z obszaru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europejskiego prawa gospodarczego</w:t>
            </w:r>
            <w:r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ich krytycznej analizy pozwalającej na prowadzenie skutecznej komunikacji zarówno ze specjalistami z zakresu administracji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prawa</w:t>
            </w:r>
            <w:r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jak i w czasie rozwiązywaniu problemów z tego zakresu w swoim najbliższym otoczeniu.     </w:t>
            </w:r>
          </w:p>
        </w:tc>
      </w:tr>
      <w:tr w:rsidR="009D534D" w:rsidRPr="00114B2C" w14:paraId="6E7F1282" w14:textId="01D4290F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60958CC" w:rsidR="009D534D" w:rsidRPr="00DA4D66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 praca z tekstem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</w:t>
            </w:r>
            <w:r w:rsidR="00BE733E" w:rsidRP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analiza aktów prawnych</w:t>
            </w:r>
          </w:p>
        </w:tc>
      </w:tr>
      <w:tr w:rsidR="009D534D" w:rsidRPr="00114B2C" w14:paraId="27E36E50" w14:textId="45E6045B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89746F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9746F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89746F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974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 w:rsidRPr="008974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8974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89746F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B00206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B00206" w:rsidRDefault="001F5DEE" w:rsidP="0089746F">
            <w:pPr>
              <w:suppressAutoHyphens/>
              <w:spacing w:after="0" w:line="240" w:lineRule="auto"/>
              <w:ind w:right="-106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B00206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B00206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B00206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B00206" w:rsidRPr="00114B2C" w14:paraId="11EE011E" w14:textId="77777777" w:rsidTr="00AE5004">
        <w:trPr>
          <w:trHeight w:val="739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B00206" w:rsidRPr="00B00206" w:rsidRDefault="00B00206" w:rsidP="00B0020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764A76" w14:textId="179BC919" w:rsidR="00B00206" w:rsidRPr="00B00206" w:rsidRDefault="00B00206" w:rsidP="00B00206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KP_W04</w:t>
            </w:r>
          </w:p>
          <w:p w14:paraId="618460BA" w14:textId="77777777" w:rsidR="00B00206" w:rsidRPr="00B00206" w:rsidRDefault="00B00206" w:rsidP="00B00206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KP_W10</w:t>
            </w:r>
          </w:p>
          <w:p w14:paraId="0F9514C1" w14:textId="2F20C7BF" w:rsidR="00B00206" w:rsidRPr="00B00206" w:rsidRDefault="00B00206" w:rsidP="00B00206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B00206" w:rsidRPr="00B00206" w:rsidRDefault="00B00206" w:rsidP="00B0020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71E307D6" w:rsidR="00B00206" w:rsidRPr="00B00206" w:rsidRDefault="00B00206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podstawowe zasady, regulacje prawne, pojęcia oraz</w:t>
            </w:r>
            <w:r w:rsidR="003B15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instytucje europejskiego prawa gospodarczego.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69D2FE0B" w:rsidR="00B00206" w:rsidRPr="00B00206" w:rsidRDefault="00B00206" w:rsidP="00B0020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B00206" w:rsidRPr="00114B2C" w14:paraId="309ED71E" w14:textId="77777777" w:rsidTr="00AE5004">
        <w:trPr>
          <w:trHeight w:val="579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B00206" w:rsidRPr="00B00206" w:rsidRDefault="00B00206" w:rsidP="00B0020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5068B" w14:textId="77777777" w:rsidR="00B00206" w:rsidRPr="00B00206" w:rsidRDefault="00B00206" w:rsidP="00B00206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KP_W04</w:t>
            </w:r>
          </w:p>
          <w:p w14:paraId="4700B05D" w14:textId="78A13105" w:rsidR="00B00206" w:rsidRPr="00B00206" w:rsidRDefault="00B00206" w:rsidP="00B00206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089B53DF" w:rsidR="00B00206" w:rsidRPr="00B00206" w:rsidRDefault="00097793" w:rsidP="00B0020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55BC77A3" w:rsidR="00B00206" w:rsidRPr="00B00206" w:rsidRDefault="00B00206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formy integracji gospodarczej i swobody gospodarcze panujące na rynku UE.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5E68E3BB" w:rsidR="00B00206" w:rsidRPr="00B00206" w:rsidRDefault="00B00206" w:rsidP="00B0020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1F5DEE" w:rsidRPr="00114B2C" w14:paraId="0FB46155" w14:textId="77777777" w:rsidTr="00AE5004">
        <w:trPr>
          <w:trHeight w:val="1197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B00206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2F506B" w14:textId="77777777" w:rsidR="001F5DEE" w:rsidRPr="00B00206" w:rsidRDefault="00B00206" w:rsidP="0089746F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KP_W08</w:t>
            </w:r>
          </w:p>
          <w:p w14:paraId="1F1F7DA2" w14:textId="6D9BB72C" w:rsidR="00B00206" w:rsidRPr="00B00206" w:rsidRDefault="00B00206" w:rsidP="0089746F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1BAFD965" w:rsidR="001F5DEE" w:rsidRPr="00B00206" w:rsidRDefault="00097793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6A74662F" w:rsidR="001F5DEE" w:rsidRPr="00B00206" w:rsidRDefault="0089746F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wiedzę</w:t>
            </w:r>
            <w:r w:rsidR="00B00206"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zakresie</w:t>
            </w: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podstawowego orzecznictwa Europejskiego Trybunału Sprawiedliwości dotyczącego omawianego zakresu</w:t>
            </w:r>
            <w:r w:rsidR="00B00206"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zna i rozumie zasady jego interpretacji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54F5EB7F" w:rsidR="001F5DEE" w:rsidRPr="00B00206" w:rsidRDefault="00B00206" w:rsidP="00B0020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 i praca studenta w trakcie zajęć,  udział w dyskusji (interpretowanie tekstu, argumentowanie)</w:t>
            </w:r>
          </w:p>
        </w:tc>
      </w:tr>
      <w:tr w:rsidR="001F5DEE" w:rsidRPr="00114B2C" w14:paraId="0A3A90B0" w14:textId="77777777" w:rsidTr="00AE5004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B00206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7A551E" w14:textId="5D228C5E" w:rsidR="001F5DEE" w:rsidRDefault="00FD0DC9" w:rsidP="0089746F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B15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</w:t>
            </w:r>
            <w:r w:rsidR="00097793" w:rsidRPr="003B15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</w:t>
            </w:r>
            <w:r w:rsidRPr="003B15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_U</w:t>
            </w:r>
            <w:r w:rsidR="006F65D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0</w:t>
            </w:r>
            <w:r w:rsidR="00C668DB" w:rsidRPr="003B15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</w:p>
          <w:p w14:paraId="141A4D35" w14:textId="22D4EA05" w:rsidR="006F65D2" w:rsidRPr="0089746F" w:rsidRDefault="006F65D2" w:rsidP="0089746F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color w:val="FF0000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0EFDADFE" w:rsidR="001F5DEE" w:rsidRPr="00097793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09779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097793" w:rsidRPr="0009779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0678D766" w:rsidR="001F5DEE" w:rsidRPr="00AE5004" w:rsidRDefault="00097793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w sposób prawidłowy wyszukiwać, wskaz</w:t>
            </w:r>
            <w:r w:rsidR="003B157C"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ywać</w:t>
            </w: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i </w:t>
            </w:r>
            <w:r w:rsidR="006F65D2"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stosować obowiązujące przepisy europejskiego prawa gospodarczego również w oparciu o orzecznictwo ETS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392B0424" w:rsidR="001F5DEE" w:rsidRPr="0089746F" w:rsidRDefault="00AE5004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ktywnoś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 i praca studenta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trakcie zajęć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studium przypadku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(w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tym: dokonywanie analizy i syntezy, interpretowanie, argumentowanie, uzasadnianie argumentów)</w:t>
            </w:r>
          </w:p>
        </w:tc>
      </w:tr>
      <w:tr w:rsidR="003605C0" w:rsidRPr="00114B2C" w14:paraId="52B864CF" w14:textId="77777777" w:rsidTr="00AE5004">
        <w:trPr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3605C0" w:rsidRPr="00B00206" w:rsidRDefault="003605C0" w:rsidP="003605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E327B1" w14:textId="77777777" w:rsidR="003605C0" w:rsidRPr="003D66BD" w:rsidRDefault="003605C0" w:rsidP="003605C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KP_U01</w:t>
            </w:r>
          </w:p>
          <w:p w14:paraId="1758CA33" w14:textId="287693AF" w:rsidR="003605C0" w:rsidRPr="0089746F" w:rsidRDefault="003605C0" w:rsidP="003605C0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color w:val="FF0000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6DCC33C0" w:rsidR="003605C0" w:rsidRPr="00097793" w:rsidRDefault="003605C0" w:rsidP="003605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15227A02" w:rsidR="003605C0" w:rsidRPr="00AE5004" w:rsidRDefault="003605C0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prawidłowo analizować i wyjaśniać przebieg </w:t>
            </w: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i przyczyny zjawisk i procesów związanych z integracją europejską </w:t>
            </w: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gospodarczą, posługując się przy tym specjalistyczną terminologiom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077E8AC1" w:rsidR="003605C0" w:rsidRPr="0089746F" w:rsidRDefault="00AE5004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argumentowanie, uzasadnianie argumentów i wyciągniętych wniosków)</w:t>
            </w:r>
          </w:p>
        </w:tc>
      </w:tr>
      <w:tr w:rsidR="00AE5004" w:rsidRPr="00114B2C" w14:paraId="27AB0A14" w14:textId="77777777" w:rsidTr="00D31AF7">
        <w:trPr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AE5004" w:rsidRPr="00B00206" w:rsidRDefault="00AE5004" w:rsidP="00AE50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B8740F" w14:textId="77777777" w:rsidR="00AE5004" w:rsidRPr="003D66BD" w:rsidRDefault="00AE5004" w:rsidP="00AE50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KP_K01</w:t>
            </w:r>
          </w:p>
          <w:p w14:paraId="66F96371" w14:textId="71494288" w:rsidR="00AE5004" w:rsidRPr="0089746F" w:rsidRDefault="00AE5004" w:rsidP="00AE5004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color w:val="FF0000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2E0C4253" w:rsidR="00AE5004" w:rsidRPr="0089746F" w:rsidRDefault="00AE5004" w:rsidP="00AE50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FF0000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6E7CD9A7" w:rsidR="00AE5004" w:rsidRPr="00AE5004" w:rsidRDefault="00AE5004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gotów samodzielnie i krytycznie uzupełniać wiedzę z zakresu europejskiego prawa gospodarczego oraz wiedzę o charakterze interdyscyplinarnym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29CB9EC3" w:rsidR="00AE5004" w:rsidRPr="0089746F" w:rsidRDefault="00AE5004" w:rsidP="00AE500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amoocena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c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iągła obserwacja pracy na zajęciach</w:t>
            </w:r>
          </w:p>
        </w:tc>
      </w:tr>
      <w:tr w:rsidR="00AE5004" w:rsidRPr="00114B2C" w14:paraId="6EAD9E47" w14:textId="77777777" w:rsidTr="00D31AF7">
        <w:trPr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AE5004" w:rsidRPr="0089746F" w:rsidRDefault="00AE5004" w:rsidP="00AE50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34E4AF49" w:rsidR="00AE5004" w:rsidRPr="0089746F" w:rsidRDefault="00AE5004" w:rsidP="00AE5004">
            <w:pPr>
              <w:widowControl w:val="0"/>
              <w:suppressAutoHyphens/>
              <w:spacing w:after="0" w:line="240" w:lineRule="auto"/>
              <w:ind w:right="-106"/>
              <w:rPr>
                <w:rFonts w:ascii="Times New Roman" w:eastAsia="SimSun" w:hAnsi="Times New Roman" w:cs="Times New Roman"/>
                <w:color w:val="FF0000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66F195CF" w:rsidR="00AE5004" w:rsidRPr="0089746F" w:rsidRDefault="00AE5004" w:rsidP="00AE500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FF0000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5F7BF77D" w14:textId="6B0F3628" w:rsidR="00AE5004" w:rsidRPr="00AE5004" w:rsidRDefault="00AE5004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znaczenia wiedzy w zakresie regulacji </w:t>
            </w: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i orzecznictwa dotyczącego europejskiego prawa gospodarczego w rozwiazywaniu problemów związanych z prowadzeniem </w:t>
            </w:r>
            <w:r w:rsidRPr="00AE50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działalności gospodarczej na rynku europejskim, ze szczególnym uwzględnieniem kontekstu funkcjonowania administracji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25FB0" w14:textId="633988E1" w:rsidR="00AE5004" w:rsidRPr="0089746F" w:rsidRDefault="00AE5004" w:rsidP="00AE500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Ciągła obserwacja pracy na zajęciach</w:t>
            </w:r>
          </w:p>
        </w:tc>
      </w:tr>
      <w:tr w:rsidR="001F5DEE" w:rsidRPr="00114B2C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7254E3E" w:rsidR="001F5DEE" w:rsidRPr="001974C2" w:rsidRDefault="006846D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F5DEE" w:rsidRPr="00114B2C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D2E7F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</w:t>
            </w:r>
            <w:r w:rsidR="005A65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2E7078" w:rsidRPr="00114B2C" w14:paraId="7EE14E36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2EF5400F" w:rsidR="002E7078" w:rsidRPr="00BE733E" w:rsidRDefault="002E7078" w:rsidP="005960D8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Zarys historii integracji europejskiej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9F39497" w:rsidR="002E7078" w:rsidRPr="00BB4C7D" w:rsidRDefault="006846D5" w:rsidP="002E70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2E7078" w:rsidRPr="00114B2C" w14:paraId="4C24CC0C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3286F90" w14:textId="77777777" w:rsidR="002E7078" w:rsidRPr="002E7078" w:rsidRDefault="002E7078" w:rsidP="005960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E7078">
              <w:rPr>
                <w:rFonts w:ascii="Times New Roman" w:hAnsi="Times New Roman" w:cs="Times New Roman"/>
              </w:rPr>
              <w:t xml:space="preserve">Charakterystyka źródeł prawa wspólnotowego. </w:t>
            </w:r>
          </w:p>
          <w:p w14:paraId="787E0821" w14:textId="77777777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 w:rsidRPr="002E7078">
              <w:rPr>
                <w:rFonts w:ascii="Times New Roman" w:hAnsi="Times New Roman" w:cs="Times New Roman"/>
              </w:rPr>
              <w:t>Pierwotne prawo wspólnotowe.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BCCF8CF" w14:textId="014CC068" w:rsidR="002E7078" w:rsidRPr="00BE733E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Pochodne prawo wspólnotowe (rozporządzenia, dyrektywy, decyzje, zalecenia i opinie).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6E8235E4" w:rsidR="002E7078" w:rsidRPr="00BB4C7D" w:rsidRDefault="006846D5" w:rsidP="002E70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 w:rsidR="008A6A3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1,</w:t>
            </w:r>
            <w:r w:rsidR="008A6A33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8A6A3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2E7078" w:rsidRPr="00114B2C" w14:paraId="6F07C887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9F0C157" w14:textId="77777777" w:rsidR="002E7078" w:rsidRDefault="002E7078" w:rsidP="005960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2E7078">
              <w:rPr>
                <w:rFonts w:ascii="Times New Roman" w:hAnsi="Times New Roman" w:cs="Times New Roman"/>
              </w:rPr>
              <w:t>Formy integracji gospodarczej.</w:t>
            </w:r>
          </w:p>
          <w:p w14:paraId="69E51E6E" w14:textId="77777777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 w:rsidRPr="002E7078">
              <w:rPr>
                <w:rFonts w:ascii="Times New Roman" w:hAnsi="Times New Roman" w:cs="Times New Roman"/>
              </w:rPr>
              <w:t xml:space="preserve">Strefa wolnego handlu. </w:t>
            </w:r>
          </w:p>
          <w:p w14:paraId="787A7DC6" w14:textId="77777777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Unia celna. Wspólny rynek.</w:t>
            </w:r>
          </w:p>
          <w:p w14:paraId="12A5FF2D" w14:textId="77777777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Unia ekonomiczno – walutowa.</w:t>
            </w:r>
          </w:p>
          <w:p w14:paraId="4C45B299" w14:textId="5117A1C6" w:rsidR="002E7078" w:rsidRPr="00BE733E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Unia polityczno – ekonomiczna.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745E7E19" w:rsidR="002E7078" w:rsidRPr="00BB4C7D" w:rsidRDefault="006846D5" w:rsidP="002E70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212116"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 w:rsidR="0021211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3, </w:t>
            </w: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Pr="0009779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5960D8" w:rsidRPr="0009779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5960D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 w:rsidR="00CA6A2F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5960D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2E7078" w:rsidRPr="00114B2C" w14:paraId="73076BF4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A9A20DA" w14:textId="77777777" w:rsidR="002E7078" w:rsidRDefault="002E7078" w:rsidP="005960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</w:rPr>
            </w:pPr>
            <w:r w:rsidRPr="002E7078">
              <w:rPr>
                <w:rFonts w:ascii="Times New Roman" w:hAnsi="Times New Roman" w:cs="Times New Roman"/>
              </w:rPr>
              <w:t>Swobody gospodarcze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1447C724" w14:textId="77777777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 w:rsidRPr="002E7078">
              <w:rPr>
                <w:rFonts w:ascii="Times New Roman" w:hAnsi="Times New Roman" w:cs="Times New Roman"/>
              </w:rPr>
              <w:t>Swobodny przepływ towarów.</w:t>
            </w:r>
          </w:p>
          <w:p w14:paraId="59645A1F" w14:textId="77777777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Swobodny przepływ usług.</w:t>
            </w:r>
          </w:p>
          <w:p w14:paraId="6BA96712" w14:textId="5CE41C3E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Swoboda przedsiębiorczości.</w:t>
            </w:r>
          </w:p>
          <w:p w14:paraId="299986AE" w14:textId="77E6C891" w:rsidR="002E7078" w:rsidRDefault="002E7078" w:rsidP="002E7078">
            <w:pPr>
              <w:pStyle w:val="Akapitzlist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Swoboda przepływu kapitału.</w:t>
            </w:r>
          </w:p>
          <w:p w14:paraId="17238838" w14:textId="01D08B05" w:rsidR="002E7078" w:rsidRPr="00BE733E" w:rsidRDefault="002E7078" w:rsidP="002E7078">
            <w:pPr>
              <w:pStyle w:val="Akapitzlist"/>
              <w:suppressAutoHyphens/>
              <w:spacing w:after="0" w:line="240" w:lineRule="auto"/>
              <w:ind w:left="318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Swoboda przepływu osób.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7AE0D486" w:rsidR="002E7078" w:rsidRPr="00BB4C7D" w:rsidRDefault="006846D5" w:rsidP="002E707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212116" w:rsidRPr="00B0020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EPW</w:t>
            </w:r>
            <w:r w:rsidR="0021211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3,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09779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</w:t>
            </w:r>
            <w:r w:rsidR="005960D8" w:rsidRPr="00097793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5960D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BB4C7D" w:rsidRPr="00114B2C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BB4C7D" w:rsidRPr="00114B2C" w14:paraId="00156195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2F0883" w14:textId="02D9954F" w:rsidR="00DC4510" w:rsidRDefault="002E7078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F</w:t>
            </w:r>
            <w:r w:rsid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orma pisemna – </w:t>
            </w:r>
            <w:r w:rsidR="00DC4510"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 w:rsid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wiedzy składający się z pytań jednokrotnego wyboru.</w:t>
            </w:r>
          </w:p>
          <w:p w14:paraId="6DB08FA0" w14:textId="77777777" w:rsidR="00DC4510" w:rsidRDefault="00DC4510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2982E72F" w:rsidR="00BB4C7D" w:rsidRPr="00DC4510" w:rsidRDefault="00DC4510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BB4C7D" w:rsidRPr="00114B2C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BB4C7D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BB4C7D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BB4C7D" w14:paraId="46DA0AA9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BB4C7D" w:rsidRPr="00077585" w:rsidRDefault="00BB4C7D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C27309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="00C27309"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 związanych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C27309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BB4C7D" w:rsidRPr="00C27309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BB4C7D" w:rsidRPr="00077585" w:rsidRDefault="00BB4C7D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C27309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BB4C7D" w:rsidRPr="00C27309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BB4C7D" w:rsidRPr="00077585" w:rsidRDefault="00BB4C7D" w:rsidP="00C27309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</w:t>
            </w:r>
            <w:r w:rsidR="00C27309"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umiejętności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pozwalające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BB4C7D" w:rsidRPr="00077585" w:rsidRDefault="00BB4C7D" w:rsidP="00C27309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470388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zakresie pozwalającym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0C4372C4" w14:textId="77777777" w:rsidR="00470388" w:rsidRDefault="00470388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</w:t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rawidłowo choć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sposób nieusystematyzowany prezentuje zdobytą wiedze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umiejętności,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0C3AD236" w14:textId="77777777" w:rsidR="00470388" w:rsidRDefault="00470388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BB4C7D" w:rsidRPr="00077585" w:rsidRDefault="00BB4C7D" w:rsidP="0047038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BB4C7D" w:rsidRPr="00077585" w:rsidRDefault="00BB4C7D" w:rsidP="0047038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BB4C7D" w:rsidRPr="00077585" w:rsidRDefault="00BB4C7D" w:rsidP="005960D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 w:rsid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realizację przydzielonych zadań, odpowiedzialny,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sumienny, odczuwa potrzebę stałego doskonalenia zawodowego.</w:t>
            </w:r>
          </w:p>
        </w:tc>
      </w:tr>
      <w:tr w:rsidR="00BB4C7D" w:rsidRPr="00114B2C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BB4C7D" w:rsidRPr="00114B2C" w14:paraId="7203A68D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324FC3" w14:textId="5CE9ED0F" w:rsidR="003B2A56" w:rsidRPr="003B2A56" w:rsidRDefault="00275F0C" w:rsidP="005960D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Cieśliński, Wspólnotowe prawo gospodarcze, </w:t>
            </w:r>
            <w:r w:rsidR="00E5436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2003</w:t>
            </w:r>
          </w:p>
          <w:p w14:paraId="092AC3E2" w14:textId="430CF563" w:rsidR="003B2A56" w:rsidRPr="003B2A56" w:rsidRDefault="00E5436C" w:rsidP="005960D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Zawidzka-Łojek (red.), Prawo międzynarodowe publiczne,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C.H. Beck, Warszawa 2018</w:t>
            </w:r>
          </w:p>
          <w:p w14:paraId="48A978FD" w14:textId="721764EA" w:rsidR="003B2A56" w:rsidRPr="003B2A56" w:rsidRDefault="00E5436C" w:rsidP="005960D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Hauser, </w:t>
            </w: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Niewiadomski., </w:t>
            </w: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Wróbel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(red.), System Prawa Administracyjnego, t. 8 A, Publiczne prawo gospodarcze, </w:t>
            </w:r>
            <w:r w:rsidR="00C530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C. H. Beck,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Warszawa 2018</w:t>
            </w:r>
          </w:p>
          <w:p w14:paraId="28934B1E" w14:textId="15383763" w:rsidR="003B2A56" w:rsidRPr="003B2A56" w:rsidRDefault="00275F0C" w:rsidP="005960D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Cieśliński., Konstrukcja prawna swobód rynku wewnętrznego Unii Europejskiej, Prace Naukowe Wydziału Prawa, Administracji i</w:t>
            </w:r>
            <w:r w:rsid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 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Ekonomii Uniwersytetu Wrocławskiego, Wrocław 2013</w:t>
            </w:r>
          </w:p>
          <w:p w14:paraId="0C5A0AEA" w14:textId="77777777" w:rsidR="00BB4C7D" w:rsidRDefault="00275F0C" w:rsidP="005960D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Baca, </w:t>
            </w: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Zawidzka, Swoboda przepływu kapitału i usługi finansowej w Unii Europejskiej,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Instytut Wydawniczy EuroPrawo, Warszawa 2011</w:t>
            </w:r>
          </w:p>
          <w:p w14:paraId="146E9981" w14:textId="308A0AE7" w:rsidR="005B7923" w:rsidRPr="00470388" w:rsidRDefault="005B7923" w:rsidP="005960D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Zawidzka-Łojek, A. Łazowski (red. naukowa), Nowy </w:t>
            </w:r>
            <w:r w:rsidR="00B55C6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podręcznik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prawa Unii Europejskiej, Instytut Wydawniczy EuroPrawo, Warszawa 2022</w:t>
            </w:r>
          </w:p>
        </w:tc>
      </w:tr>
      <w:tr w:rsidR="00BB4C7D" w:rsidRPr="00114B2C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BB4C7D" w:rsidRPr="00114B2C" w14:paraId="3B8DAF1C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3CE852" w14:textId="31E28DC7" w:rsidR="003B2A56" w:rsidRPr="003B2A56" w:rsidRDefault="00E5436C" w:rsidP="005960D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Czapliński, R. Ostrihansky, P. Saganek, A. Wyrozumska, Prawo Wspólnot Europejskich. Orzecznictwo, Wyd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awnictwo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Naukowe Scholar, Warszawa 2001</w:t>
            </w:r>
          </w:p>
          <w:p w14:paraId="5CA94CE8" w14:textId="5A27B17C" w:rsidR="003B2A56" w:rsidRPr="003B2A56" w:rsidRDefault="00E5436C" w:rsidP="005960D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Mik, Europejskie prawo wspólnotowe,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yd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awnictwo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2000</w:t>
            </w:r>
          </w:p>
          <w:p w14:paraId="189231D0" w14:textId="5E072F55" w:rsidR="00BB4C7D" w:rsidRPr="00470388" w:rsidRDefault="00E5436C" w:rsidP="005960D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Bernat, Orzecznictwo Trybunału Sprawiedliwości Wspólnot Europejskich,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3B2A56" w:rsidRPr="003B2A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2006</w:t>
            </w:r>
          </w:p>
        </w:tc>
      </w:tr>
      <w:tr w:rsidR="00BB4C7D" w:rsidRPr="00726E67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BB4C7D" w:rsidRPr="00726E67" w:rsidRDefault="00BB4C7D" w:rsidP="00BB4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BB4C7D" w:rsidRPr="00726E67" w:rsidRDefault="00BB4C7D" w:rsidP="00BB4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70388" w:rsidRPr="00726E67" w14:paraId="0C06F403" w14:textId="5D4E22E8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470388" w:rsidRPr="00726E67" w:rsidRDefault="00470388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752F039D" w:rsidR="00470388" w:rsidRDefault="00470388" w:rsidP="0047038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640B36C1" w:rsidR="00470388" w:rsidRPr="00726E67" w:rsidRDefault="002E2903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  <w:r w:rsidR="00186A4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B4C7D" w:rsidRPr="00726E67" w14:paraId="06596217" w14:textId="1401ADE0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BB4C7D" w:rsidRPr="00726E67" w:rsidRDefault="00BB4C7D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275DD778" w:rsidR="00BB4C7D" w:rsidRPr="00726E67" w:rsidRDefault="00186A4F" w:rsidP="004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</w:tr>
      <w:tr w:rsidR="00BB4C7D" w:rsidRPr="00726E67" w14:paraId="69BBE3FF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BB4C7D" w:rsidRPr="00726E67" w:rsidRDefault="00BB4C7D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2029FD16" w:rsidR="00BB4C7D" w:rsidRPr="00726E67" w:rsidRDefault="00186A4F" w:rsidP="00BB4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5A4D0" w14:textId="77777777" w:rsidR="001D3E72" w:rsidRDefault="001D3E72">
      <w:pPr>
        <w:spacing w:after="0" w:line="240" w:lineRule="auto"/>
      </w:pPr>
      <w:r>
        <w:separator/>
      </w:r>
    </w:p>
  </w:endnote>
  <w:endnote w:type="continuationSeparator" w:id="0">
    <w:p w14:paraId="4232B604" w14:textId="77777777" w:rsidR="001D3E72" w:rsidRDefault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2F6B6" w14:textId="77777777" w:rsidR="001D3E72" w:rsidRDefault="001D3E72">
      <w:pPr>
        <w:spacing w:after="0" w:line="240" w:lineRule="auto"/>
      </w:pPr>
      <w:r>
        <w:separator/>
      </w:r>
    </w:p>
  </w:footnote>
  <w:footnote w:type="continuationSeparator" w:id="0">
    <w:p w14:paraId="3B6D4191" w14:textId="77777777" w:rsidR="001D3E72" w:rsidRDefault="001D3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70D1368E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6846D5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6846D5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59D47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3"/>
  </w:num>
  <w:num w:numId="2" w16cid:durableId="1764062679">
    <w:abstractNumId w:val="2"/>
  </w:num>
  <w:num w:numId="3" w16cid:durableId="722557800">
    <w:abstractNumId w:val="1"/>
  </w:num>
  <w:num w:numId="4" w16cid:durableId="1157065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25651"/>
    <w:rsid w:val="000334DA"/>
    <w:rsid w:val="00052100"/>
    <w:rsid w:val="00060694"/>
    <w:rsid w:val="00060B4C"/>
    <w:rsid w:val="00076C43"/>
    <w:rsid w:val="00077585"/>
    <w:rsid w:val="00095C9F"/>
    <w:rsid w:val="00097793"/>
    <w:rsid w:val="000A3F8A"/>
    <w:rsid w:val="000B1F75"/>
    <w:rsid w:val="001075AF"/>
    <w:rsid w:val="00114B2C"/>
    <w:rsid w:val="001172B9"/>
    <w:rsid w:val="00123C0F"/>
    <w:rsid w:val="00133630"/>
    <w:rsid w:val="00135B55"/>
    <w:rsid w:val="00153809"/>
    <w:rsid w:val="00171B31"/>
    <w:rsid w:val="00182B5A"/>
    <w:rsid w:val="00186A4F"/>
    <w:rsid w:val="001974C2"/>
    <w:rsid w:val="001A77FB"/>
    <w:rsid w:val="001B358B"/>
    <w:rsid w:val="001C6D2C"/>
    <w:rsid w:val="001D3E72"/>
    <w:rsid w:val="001D474A"/>
    <w:rsid w:val="001E1B54"/>
    <w:rsid w:val="001F4445"/>
    <w:rsid w:val="001F5DEE"/>
    <w:rsid w:val="001F5F82"/>
    <w:rsid w:val="00212116"/>
    <w:rsid w:val="00223553"/>
    <w:rsid w:val="00236FB5"/>
    <w:rsid w:val="00240D89"/>
    <w:rsid w:val="00242387"/>
    <w:rsid w:val="0024663F"/>
    <w:rsid w:val="002624F0"/>
    <w:rsid w:val="00265127"/>
    <w:rsid w:val="00275CA3"/>
    <w:rsid w:val="00275F0C"/>
    <w:rsid w:val="002A1B12"/>
    <w:rsid w:val="002A3908"/>
    <w:rsid w:val="002B5039"/>
    <w:rsid w:val="002C212C"/>
    <w:rsid w:val="002C76D4"/>
    <w:rsid w:val="002E2903"/>
    <w:rsid w:val="002E7078"/>
    <w:rsid w:val="002F13CE"/>
    <w:rsid w:val="0035084D"/>
    <w:rsid w:val="003605C0"/>
    <w:rsid w:val="0038548E"/>
    <w:rsid w:val="003B017B"/>
    <w:rsid w:val="003B157C"/>
    <w:rsid w:val="003B2A56"/>
    <w:rsid w:val="003D6EF0"/>
    <w:rsid w:val="003E2546"/>
    <w:rsid w:val="003F3000"/>
    <w:rsid w:val="00402B49"/>
    <w:rsid w:val="00422D98"/>
    <w:rsid w:val="00430FC0"/>
    <w:rsid w:val="004444FB"/>
    <w:rsid w:val="004513B5"/>
    <w:rsid w:val="0045394E"/>
    <w:rsid w:val="00454567"/>
    <w:rsid w:val="00470388"/>
    <w:rsid w:val="00480176"/>
    <w:rsid w:val="0048189E"/>
    <w:rsid w:val="00484E3D"/>
    <w:rsid w:val="00491E26"/>
    <w:rsid w:val="004955A7"/>
    <w:rsid w:val="004A5664"/>
    <w:rsid w:val="004C134F"/>
    <w:rsid w:val="004D3772"/>
    <w:rsid w:val="004E26E2"/>
    <w:rsid w:val="00510F4A"/>
    <w:rsid w:val="00526C27"/>
    <w:rsid w:val="00545D15"/>
    <w:rsid w:val="00576660"/>
    <w:rsid w:val="00583F29"/>
    <w:rsid w:val="005960D8"/>
    <w:rsid w:val="005A65C3"/>
    <w:rsid w:val="005B760F"/>
    <w:rsid w:val="005B765A"/>
    <w:rsid w:val="005B7923"/>
    <w:rsid w:val="005D0A4A"/>
    <w:rsid w:val="005F51F3"/>
    <w:rsid w:val="00603C2D"/>
    <w:rsid w:val="00652E2F"/>
    <w:rsid w:val="00653153"/>
    <w:rsid w:val="00657E22"/>
    <w:rsid w:val="0066276C"/>
    <w:rsid w:val="00676152"/>
    <w:rsid w:val="006846D5"/>
    <w:rsid w:val="00685BB6"/>
    <w:rsid w:val="00687DFF"/>
    <w:rsid w:val="00691C18"/>
    <w:rsid w:val="0069385A"/>
    <w:rsid w:val="006A6057"/>
    <w:rsid w:val="006C45EA"/>
    <w:rsid w:val="006C7F63"/>
    <w:rsid w:val="006D629C"/>
    <w:rsid w:val="006E47EE"/>
    <w:rsid w:val="006F65D2"/>
    <w:rsid w:val="00703FD0"/>
    <w:rsid w:val="00721543"/>
    <w:rsid w:val="00726E67"/>
    <w:rsid w:val="00727587"/>
    <w:rsid w:val="007375C9"/>
    <w:rsid w:val="00746450"/>
    <w:rsid w:val="007563FC"/>
    <w:rsid w:val="0077379A"/>
    <w:rsid w:val="00793489"/>
    <w:rsid w:val="007A2C9E"/>
    <w:rsid w:val="007A6A06"/>
    <w:rsid w:val="007B3C30"/>
    <w:rsid w:val="007B5F77"/>
    <w:rsid w:val="007C0B66"/>
    <w:rsid w:val="007F23AC"/>
    <w:rsid w:val="008016CE"/>
    <w:rsid w:val="00811854"/>
    <w:rsid w:val="00825351"/>
    <w:rsid w:val="008418B9"/>
    <w:rsid w:val="00844906"/>
    <w:rsid w:val="00856EE0"/>
    <w:rsid w:val="0087189B"/>
    <w:rsid w:val="00886CC1"/>
    <w:rsid w:val="008945EF"/>
    <w:rsid w:val="008963E4"/>
    <w:rsid w:val="0089746F"/>
    <w:rsid w:val="008A37A3"/>
    <w:rsid w:val="008A6A33"/>
    <w:rsid w:val="008B7F76"/>
    <w:rsid w:val="008F21F3"/>
    <w:rsid w:val="0091235C"/>
    <w:rsid w:val="00933A04"/>
    <w:rsid w:val="009824A1"/>
    <w:rsid w:val="00994FBF"/>
    <w:rsid w:val="009B0A3A"/>
    <w:rsid w:val="009B26C9"/>
    <w:rsid w:val="009B390C"/>
    <w:rsid w:val="009B67CE"/>
    <w:rsid w:val="009C5E6B"/>
    <w:rsid w:val="009D534D"/>
    <w:rsid w:val="009E728B"/>
    <w:rsid w:val="009F0E0C"/>
    <w:rsid w:val="00A33A23"/>
    <w:rsid w:val="00A352FC"/>
    <w:rsid w:val="00A5146D"/>
    <w:rsid w:val="00A63CD0"/>
    <w:rsid w:val="00A9380E"/>
    <w:rsid w:val="00AA7298"/>
    <w:rsid w:val="00AB0838"/>
    <w:rsid w:val="00AC17ED"/>
    <w:rsid w:val="00AD1E3F"/>
    <w:rsid w:val="00AE5004"/>
    <w:rsid w:val="00B00206"/>
    <w:rsid w:val="00B0460C"/>
    <w:rsid w:val="00B10B1A"/>
    <w:rsid w:val="00B16F97"/>
    <w:rsid w:val="00B332F2"/>
    <w:rsid w:val="00B34A8A"/>
    <w:rsid w:val="00B43732"/>
    <w:rsid w:val="00B457CC"/>
    <w:rsid w:val="00B551B1"/>
    <w:rsid w:val="00B55C62"/>
    <w:rsid w:val="00B65BB8"/>
    <w:rsid w:val="00B669D0"/>
    <w:rsid w:val="00B802FB"/>
    <w:rsid w:val="00B80A26"/>
    <w:rsid w:val="00BA062E"/>
    <w:rsid w:val="00BA1CDE"/>
    <w:rsid w:val="00BB39B2"/>
    <w:rsid w:val="00BB4C7D"/>
    <w:rsid w:val="00BD30B3"/>
    <w:rsid w:val="00BE733E"/>
    <w:rsid w:val="00C01A01"/>
    <w:rsid w:val="00C27309"/>
    <w:rsid w:val="00C41DF6"/>
    <w:rsid w:val="00C4250F"/>
    <w:rsid w:val="00C530C3"/>
    <w:rsid w:val="00C55BBE"/>
    <w:rsid w:val="00C60FD4"/>
    <w:rsid w:val="00C6133B"/>
    <w:rsid w:val="00C613E1"/>
    <w:rsid w:val="00C668DB"/>
    <w:rsid w:val="00C80D78"/>
    <w:rsid w:val="00C85B55"/>
    <w:rsid w:val="00CA6A2F"/>
    <w:rsid w:val="00CB1C7C"/>
    <w:rsid w:val="00CD3E7B"/>
    <w:rsid w:val="00CD7A74"/>
    <w:rsid w:val="00D42856"/>
    <w:rsid w:val="00D67BBF"/>
    <w:rsid w:val="00D67CFE"/>
    <w:rsid w:val="00D70320"/>
    <w:rsid w:val="00D81F9B"/>
    <w:rsid w:val="00D843EE"/>
    <w:rsid w:val="00D86AA0"/>
    <w:rsid w:val="00DA4D1E"/>
    <w:rsid w:val="00DA4D66"/>
    <w:rsid w:val="00DB7685"/>
    <w:rsid w:val="00DC4510"/>
    <w:rsid w:val="00DC5226"/>
    <w:rsid w:val="00DE3D32"/>
    <w:rsid w:val="00DF3CDC"/>
    <w:rsid w:val="00E10631"/>
    <w:rsid w:val="00E15990"/>
    <w:rsid w:val="00E2532D"/>
    <w:rsid w:val="00E31C36"/>
    <w:rsid w:val="00E5436C"/>
    <w:rsid w:val="00EA3156"/>
    <w:rsid w:val="00EB5EA8"/>
    <w:rsid w:val="00ED7B60"/>
    <w:rsid w:val="00EF7DC1"/>
    <w:rsid w:val="00F121B0"/>
    <w:rsid w:val="00F176DC"/>
    <w:rsid w:val="00F550AD"/>
    <w:rsid w:val="00F57237"/>
    <w:rsid w:val="00F82387"/>
    <w:rsid w:val="00FA501D"/>
    <w:rsid w:val="00FA7602"/>
    <w:rsid w:val="00FB2ADA"/>
    <w:rsid w:val="00FB6D64"/>
    <w:rsid w:val="00FC2826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4</cp:revision>
  <cp:lastPrinted>2022-02-01T13:57:00Z</cp:lastPrinted>
  <dcterms:created xsi:type="dcterms:W3CDTF">2025-01-30T18:23:00Z</dcterms:created>
  <dcterms:modified xsi:type="dcterms:W3CDTF">2025-07-11T06:22:00Z</dcterms:modified>
</cp:coreProperties>
</file>