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137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B10B1A" w:rsidRPr="00746450" w14:paraId="3B18793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51912B7A" w:rsidR="00114B2C" w:rsidRPr="0069385A" w:rsidRDefault="002C6AA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C6AA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Wybrane zagadnienia pozakodeksowego prawa karnego</w:t>
            </w:r>
          </w:p>
        </w:tc>
      </w:tr>
      <w:tr w:rsidR="00B10B1A" w:rsidRPr="00746450" w14:paraId="2ECC6CA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24E073AB" w:rsidR="00114B2C" w:rsidRPr="0069385A" w:rsidRDefault="008A738A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51B98BB2" w:rsidR="00E31C36" w:rsidRPr="0069385A" w:rsidRDefault="002C6AA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obieralny</w:t>
            </w:r>
          </w:p>
        </w:tc>
      </w:tr>
      <w:tr w:rsidR="0069385A" w:rsidRPr="00746450" w14:paraId="164F60D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6CC90F51" w:rsidR="00AC17ED" w:rsidRPr="0069385A" w:rsidRDefault="002624F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0B29F911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2C6AA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2C6AA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III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746450" w:rsidRPr="00746450" w14:paraId="49AA8387" w14:textId="77777777" w:rsidTr="00C27309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C27309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0E0A7E8D" w:rsidR="00ED7B60" w:rsidRPr="0069385A" w:rsidRDefault="005A7648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759B4467" w:rsidR="00ED7B60" w:rsidRPr="0069385A" w:rsidRDefault="002624F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5CED8C19" w:rsidR="00ED7B60" w:rsidRPr="0069385A" w:rsidRDefault="002624F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6F449D97" w:rsidR="00ED7B60" w:rsidRPr="0069385A" w:rsidRDefault="005A7648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5EDE3C68" w:rsidR="00ED7B60" w:rsidRPr="0069385A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0EC03AE0" w:rsidR="00ED7B60" w:rsidRPr="0069385A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</w:tr>
      <w:tr w:rsidR="00ED7B60" w:rsidRPr="00746450" w14:paraId="55B86C3E" w14:textId="6F5D1B34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41244E1B" w:rsidR="00ED7B60" w:rsidRPr="0069385A" w:rsidRDefault="005A7648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63C3A6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656778F5" w:rsidR="00ED7B60" w:rsidRPr="0069385A" w:rsidRDefault="005A7648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0C73FA33" w:rsidR="009D534D" w:rsidRPr="0069385A" w:rsidRDefault="00C51A37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Podstawy prawa karnego i wykroczeń</w:t>
            </w:r>
          </w:p>
        </w:tc>
      </w:tr>
      <w:tr w:rsidR="009D534D" w:rsidRPr="00114B2C" w14:paraId="2D41802E" w14:textId="674A30D3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7029B0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4A0FF5" w14:textId="65813732" w:rsidR="00FC2826" w:rsidRPr="007029B0" w:rsidRDefault="008B7F76" w:rsidP="007029B0">
            <w:pPr>
              <w:tabs>
                <w:tab w:val="left" w:pos="996"/>
              </w:tabs>
              <w:suppressAutoHyphens/>
              <w:spacing w:after="0" w:line="240" w:lineRule="auto"/>
              <w:ind w:left="434" w:right="31" w:hanging="434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</w:t>
            </w:r>
            <w:r w:rsidR="007029B0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Zaprezentowanie oraz przybliżenie zagadnień obejmujących pozakodeksowe prawo karne. </w:t>
            </w:r>
          </w:p>
          <w:p w14:paraId="166734FD" w14:textId="50339A6F" w:rsidR="00FC2826" w:rsidRPr="007029B0" w:rsidRDefault="00FC2826" w:rsidP="00D20732">
            <w:pPr>
              <w:suppressAutoHyphens/>
              <w:spacing w:after="0" w:line="240" w:lineRule="auto"/>
              <w:ind w:left="9" w:right="31" w:hanging="9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</w:t>
            </w:r>
            <w:r w:rsidR="007029B0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Wypracowanie przez studentów umiejętności wykorzystywania wiedzy teoretycznej przy rozwiązywaniu problemów z zakresu pozakodeksowego prawa karnego w praktyce.</w:t>
            </w:r>
          </w:p>
          <w:p w14:paraId="24400DF5" w14:textId="56D7E60F" w:rsidR="007029B0" w:rsidRPr="007029B0" w:rsidRDefault="00FC2826" w:rsidP="00D20732">
            <w:pPr>
              <w:suppressAutoHyphens/>
              <w:spacing w:after="0" w:line="240" w:lineRule="auto"/>
              <w:ind w:left="9" w:right="31" w:hanging="9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C3</w:t>
            </w:r>
            <w:r w:rsidR="007029B0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: Wykazanie prawniczego sposobu rozumowania ułatwiającego zrozumienie zagadnień z zakresu pozakodeksowego prawa karnego w tym także położenie nacisku na naukę praktyczną.</w:t>
            </w:r>
          </w:p>
        </w:tc>
      </w:tr>
      <w:tr w:rsidR="009D534D" w:rsidRPr="00114B2C" w14:paraId="6E7F1282" w14:textId="01D4290F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6FFE4F0F" w:rsidR="009D534D" w:rsidRPr="00DA4D66" w:rsidRDefault="005A7648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Konwersatorium,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studium przypadku, praca z tekstem</w:t>
            </w:r>
            <w:r w:rsid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-</w:t>
            </w:r>
            <w:r w:rsidR="00BE733E" w:rsidRP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analiza aktów prawnych</w:t>
            </w:r>
          </w:p>
        </w:tc>
      </w:tr>
      <w:tr w:rsidR="009D534D" w:rsidRPr="00114B2C" w14:paraId="27E36E50" w14:textId="45E6045B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EAFB05C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</w:t>
            </w:r>
            <w:r w:rsid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literatura,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tablica szkolna</w:t>
            </w:r>
          </w:p>
        </w:tc>
      </w:tr>
      <w:tr w:rsidR="001F5DEE" w:rsidRPr="00114B2C" w14:paraId="76097D58" w14:textId="77777777" w:rsidTr="007029B0">
        <w:trPr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7029B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7029B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7029B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551C86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51C86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551C86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51C86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D20732" w:rsidRPr="00114B2C" w14:paraId="11EE011E" w14:textId="77777777" w:rsidTr="00551C86">
        <w:trPr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D20732" w:rsidRPr="007029B0" w:rsidRDefault="00D20732" w:rsidP="00D207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F9514C1" w14:textId="5CE31F9D" w:rsidR="00D20732" w:rsidRPr="007029B0" w:rsidRDefault="00D20732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1DEF369D" w:rsidR="00D20732" w:rsidRPr="007029B0" w:rsidRDefault="00D20732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349F75B5" w:rsidR="00D20732" w:rsidRPr="007029B0" w:rsidRDefault="00D20732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wiedzę </w:t>
            </w:r>
            <w:r w:rsidR="001862CF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temat stosowania prawa </w:t>
            </w:r>
            <w:r w:rsidR="001862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zakresu zaprezentowanych zagadnień z pozakodeksow</w:t>
            </w:r>
            <w:r w:rsidR="001862C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ego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prawa karnego oraz uporządkowaną, podbudowaną teoretycznie wiedzę obejmującą omawianą tematykę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1EA2DB2A" w:rsidR="00D20732" w:rsidRPr="00D20732" w:rsidRDefault="00D20732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D20732" w:rsidRPr="00114B2C" w14:paraId="0FB46155" w14:textId="77777777" w:rsidTr="00551C86">
        <w:trPr>
          <w:trHeight w:val="1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D20732" w:rsidRPr="007029B0" w:rsidRDefault="00D20732" w:rsidP="00D207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F1F7DA2" w14:textId="588F8B51" w:rsidR="00D20732" w:rsidRPr="007029B0" w:rsidRDefault="00D20732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K_W07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6236B1F" w14:textId="5FE3D02F" w:rsidR="00D20732" w:rsidRPr="007029B0" w:rsidRDefault="00D20732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67D151BC" w14:textId="12846618" w:rsidR="00D20732" w:rsidRPr="007029B0" w:rsidRDefault="00D20732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zna terminologię właściwą dla języka prawnego i prawniczego, potrafi definiować pojęcia wyszczególnione w ramach wybranych zagadnień pozakodeksowego prawa karnego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399274" w14:textId="00E3EA15" w:rsidR="00D20732" w:rsidRPr="00D20732" w:rsidRDefault="00D20732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AB4E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81163F" w:rsidRPr="00114B2C" w14:paraId="0A3A90B0" w14:textId="77777777" w:rsidTr="00551C86">
        <w:trPr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81163F" w:rsidRPr="007029B0" w:rsidRDefault="0081163F" w:rsidP="008116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41A4D35" w14:textId="078FA93F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534AB83B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FB23DEE" w14:textId="02BE08BA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właściwie dobierać źródła oraz informacje, pozyskiwać dane dla analizowania procesów i zjawisk a także prawidłowo posługiwać się wiedzą z zakresu pozakodeksowego prawa karnego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2BB2AE1C" w:rsidR="0081163F" w:rsidRPr="00BE733E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t xml:space="preserve">Udział w dyskusji, </w:t>
            </w: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br/>
              <w:t>w oparciu o pracę z tekstem prawnym (w tym: dokonywanie analizy i syntezy, argumentowanie, uzasadnianie argumentów i wyciągniętych wniosków)</w:t>
            </w:r>
          </w:p>
        </w:tc>
      </w:tr>
      <w:tr w:rsidR="0081163F" w:rsidRPr="00114B2C" w14:paraId="52B864CF" w14:textId="77777777" w:rsidTr="00551C86">
        <w:trPr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81163F" w:rsidRPr="007029B0" w:rsidRDefault="0081163F" w:rsidP="008116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58CA33" w14:textId="6713EB8D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451B9B4" w14:textId="7F328B46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E4E0A8E" w14:textId="53680A36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wykazuje się umiejętnościami znajdowania podstaw prawnych, orzecznictwa i literatury dotyczącej badanych zagadnień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zakresu pozakodeksowego prawa karnego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F7AD18" w14:textId="0859B88E" w:rsidR="0081163F" w:rsidRPr="00BE733E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t xml:space="preserve">Udział w dyskusji, </w:t>
            </w: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br/>
              <w:t>w oparciu o pracę z tekstem prawnym (w tym: dokonywanie analizy i syntezy, argumentowanie, uzasadnianie argumentów i wyciągniętych wniosków)</w:t>
            </w:r>
          </w:p>
        </w:tc>
      </w:tr>
      <w:tr w:rsidR="0081163F" w:rsidRPr="00114B2C" w14:paraId="31C4C08D" w14:textId="77777777" w:rsidTr="00551C86">
        <w:trPr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25F911" w14:textId="77777777" w:rsidR="0081163F" w:rsidRPr="007029B0" w:rsidRDefault="0081163F" w:rsidP="008116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CD0F983" w14:textId="2CE232DE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800E5A5" w14:textId="7CC6488F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pacing w:val="-1"/>
                <w:lang w:eastAsia="zh-CN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5769042" w14:textId="3E944C7D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Student, w oparciu o wiedzę, dokonuje prawidłowej analizy i interpretacji oraz argumentacji zjawisk prawnych </w:t>
            </w:r>
            <w:r>
              <w:rPr>
                <w:rFonts w:ascii="Times New Roman" w:hAnsi="Times New Roman" w:cs="Times New Roman"/>
                <w:lang w:eastAsia="zh-CN"/>
              </w:rPr>
              <w:br/>
              <w:t>i społecznych w zakresie pozakodeksowego prawa karnego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88F8FC" w14:textId="7509D575" w:rsidR="0081163F" w:rsidRPr="00BE733E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t xml:space="preserve">Udział w dyskusji, </w:t>
            </w: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br/>
              <w:t>w oparciu o pracę z tekstem prawnym (w tym: dokonywanie analizy i syntezy, argumentowanie, uzasadnianie argumentów i wyciągniętych wniosków)</w:t>
            </w:r>
          </w:p>
        </w:tc>
      </w:tr>
      <w:tr w:rsidR="0081163F" w:rsidRPr="00114B2C" w14:paraId="16E653DA" w14:textId="77777777" w:rsidTr="00551C86">
        <w:trPr>
          <w:trHeight w:val="20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81163F" w:rsidRPr="007029B0" w:rsidRDefault="0081163F" w:rsidP="008116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FBDF510" w14:textId="4B89D190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56F5389" w14:textId="7EF98661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AE477D4" w14:textId="6CA90EAD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umiejętność prowadzenia debaty, przygotowania prac pisemnych oraz ustnych wystąpień z zakresu wybranych zagadnień pozakodeksowego prawa karnego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D5B74F" w14:textId="035875CE" w:rsidR="0081163F" w:rsidRPr="00BE733E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t xml:space="preserve">Udział w debacie, </w:t>
            </w: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br/>
              <w:t>(w tym: dokonywanie analizy i syntezy, argumentowanie, uzasadnianie argumentów</w:t>
            </w:r>
            <w:r w:rsidR="00551C86"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t>), przygotowywanie pisemnych i ustnych analiz przypadków</w:t>
            </w:r>
          </w:p>
        </w:tc>
      </w:tr>
      <w:tr w:rsidR="0081163F" w:rsidRPr="00114B2C" w14:paraId="27AB0A14" w14:textId="77777777" w:rsidTr="00551C86">
        <w:trPr>
          <w:trHeight w:val="5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81163F" w:rsidRPr="007029B0" w:rsidRDefault="0081163F" w:rsidP="008116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6F96371" w14:textId="12A976C7" w:rsidR="0081163F" w:rsidRPr="007029B0" w:rsidRDefault="0081163F" w:rsidP="00551C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868CB5C" w14:textId="1718E7A5" w:rsidR="0081163F" w:rsidRPr="007029B0" w:rsidRDefault="0081163F" w:rsidP="00551C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374E2BB7" w14:textId="07ABB6C6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gotowy samodzielnie i krytycznie uzupełniać wiedzę</w:t>
            </w:r>
            <w:r w:rsidR="00551C8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 zakresu pozakodeksowego prawa karnego oraz wiedzę o charakterze interdyscyplinarnym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7FB9CE4E" w:rsidR="0081163F" w:rsidRPr="00BE733E" w:rsidRDefault="00551C86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zajęciach; samoocena</w:t>
            </w:r>
          </w:p>
        </w:tc>
      </w:tr>
      <w:tr w:rsidR="0081163F" w:rsidRPr="00114B2C" w14:paraId="6EAD9E47" w14:textId="77777777" w:rsidTr="00551C86">
        <w:trPr>
          <w:trHeight w:val="53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81163F" w:rsidRPr="007029B0" w:rsidRDefault="0081163F" w:rsidP="008116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0DE55DC" w14:textId="77777777" w:rsidR="0081163F" w:rsidRDefault="0081163F" w:rsidP="00551C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K_K03</w:t>
            </w:r>
          </w:p>
          <w:p w14:paraId="6E311D8A" w14:textId="481DE984" w:rsidR="00551C86" w:rsidRPr="007029B0" w:rsidRDefault="00551C86" w:rsidP="00551C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K_K0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D4732FD" w14:textId="55779AA5" w:rsidR="0081163F" w:rsidRPr="007029B0" w:rsidRDefault="0081163F" w:rsidP="00551C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5F7BF77D" w14:textId="4F03D9CB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zdolny do zorganizowanej pracy w zespole </w:t>
            </w:r>
            <w:r w:rsidR="00551C8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do przyjmowania w niej różnych ról, potrafi zaplanować poszczególne etapy działań</w:t>
            </w:r>
            <w:r w:rsidR="00551C8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przyjmuje odpowiedzialność za podjęte decyzje i wynikające z nich skutki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D25FB0" w14:textId="0019F468" w:rsidR="0081163F" w:rsidRPr="00BE733E" w:rsidRDefault="00551C86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</w:t>
            </w:r>
          </w:p>
        </w:tc>
      </w:tr>
      <w:tr w:rsidR="0081163F" w:rsidRPr="00114B2C" w14:paraId="0774634F" w14:textId="77777777" w:rsidTr="00551C86">
        <w:trPr>
          <w:trHeight w:val="24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81163F" w:rsidRPr="007029B0" w:rsidRDefault="0081163F" w:rsidP="008116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7205C0" w14:textId="64B7D29D" w:rsidR="0081163F" w:rsidRPr="00551C86" w:rsidRDefault="0081163F" w:rsidP="00551C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51C8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K_K7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57F74E8B" w:rsidR="0081163F" w:rsidRPr="00551C86" w:rsidRDefault="0081163F" w:rsidP="00551C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551C8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4FE52499" w14:textId="59C781BB" w:rsidR="0081163F" w:rsidRPr="007029B0" w:rsidRDefault="0081163F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ma świadomość występujących podczas wykonywania pracy dylematów moralnych i rozwiązuje je w oparciu o zasady etyki zawodowej i zasady współżycia społecznego.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B9D02F" w14:textId="63C92AA3" w:rsidR="0081163F" w:rsidRPr="00BE733E" w:rsidRDefault="00551C86" w:rsidP="00551C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zajęciach; samoocena</w:t>
            </w:r>
          </w:p>
        </w:tc>
      </w:tr>
      <w:tr w:rsidR="0081163F" w:rsidRPr="00114B2C" w14:paraId="7CF35869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81163F" w:rsidRPr="001974C2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854F5CB" w:rsidR="0081163F" w:rsidRPr="001974C2" w:rsidRDefault="005F3348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81163F" w:rsidRPr="00114B2C" w14:paraId="414F1EB1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48B54DEE" w:rsidR="0081163F" w:rsidRPr="001974C2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81163F" w:rsidRPr="00114B2C" w14:paraId="7EE14E36" w14:textId="77777777" w:rsidTr="006647CB">
        <w:trPr>
          <w:trHeight w:val="283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49043661" w:rsidR="0081163F" w:rsidRPr="00BE733E" w:rsidRDefault="0081163F" w:rsidP="002A3B6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1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Pojęcie kodeksowego i pozakodeksowego prawa karnego</w:t>
            </w:r>
            <w:r w:rsidR="005A7648">
              <w:rPr>
                <w:rFonts w:ascii="Times New Roman" w:hAnsi="Times New Roman" w:cs="Times New Roman"/>
              </w:rPr>
              <w:t>. Analiza wybranych przykładów.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3FBA68F2" w:rsidR="0081163F" w:rsidRPr="00BB4C7D" w:rsidRDefault="00562812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81163F" w:rsidRPr="00114B2C" w14:paraId="4C24CC0C" w14:textId="77777777" w:rsidTr="006647CB">
        <w:trPr>
          <w:trHeight w:val="283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41A71037" w:rsidR="0081163F" w:rsidRPr="00BE733E" w:rsidRDefault="0081163F" w:rsidP="002A3B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19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Odpowiedzialność karna w ustawie z dnia 29 lipca 2005 r. o przeciwdziałaniu narkomanii</w:t>
            </w:r>
            <w:r w:rsidR="005A76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35A64A3A" w:rsidR="0081163F" w:rsidRPr="00BB4C7D" w:rsidRDefault="00562812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81163F" w:rsidRPr="00114B2C" w14:paraId="6F07C887" w14:textId="77777777" w:rsidTr="006647CB">
        <w:trPr>
          <w:trHeight w:val="283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2CF6D363" w:rsidR="0081163F" w:rsidRPr="00BE733E" w:rsidRDefault="0081163F" w:rsidP="002A3B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19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Ustawa z dnia 20 marca 2009 r. o bezpieczeństwie imprez masowych</w:t>
            </w:r>
            <w:r w:rsidR="005A7648">
              <w:rPr>
                <w:rFonts w:ascii="Times New Roman" w:hAnsi="Times New Roman" w:cs="Times New Roman"/>
              </w:rPr>
              <w:t>. Analiza przedmiotowej ustawy, przygotowanie  i udział w debacie.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5017FBC8" w:rsidR="0081163F" w:rsidRPr="00BB4C7D" w:rsidRDefault="00562812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3,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="00AD0685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</w:t>
            </w:r>
            <w:r w:rsidR="00AD06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81163F" w:rsidRPr="00114B2C" w14:paraId="73076BF4" w14:textId="77777777" w:rsidTr="006647CB">
        <w:trPr>
          <w:trHeight w:val="283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1673A5E3" w:rsidR="0081163F" w:rsidRPr="00BE733E" w:rsidRDefault="0081163F" w:rsidP="002A3B6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1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Ustawa z dnia 5 grudnia 1996 r. o zawodach lekarza i lekarza dentysty</w:t>
            </w:r>
            <w:r w:rsidR="005A7648">
              <w:rPr>
                <w:rFonts w:ascii="Times New Roman" w:hAnsi="Times New Roman" w:cs="Times New Roman"/>
              </w:rPr>
              <w:t>. Analiza przedmiotowej ustawy, przygotowanie  i udział w debacie.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32BF329A" w:rsidR="0081163F" w:rsidRPr="00BB4C7D" w:rsidRDefault="00562812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3</w:t>
            </w:r>
            <w:r w:rsidR="00AD06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AD0685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</w:t>
            </w:r>
            <w:r w:rsidR="00AD06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="00AD0685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</w:t>
            </w:r>
            <w:r w:rsidR="00AD06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81163F" w:rsidRPr="00114B2C" w14:paraId="3DD68F8D" w14:textId="77777777" w:rsidTr="006647CB">
        <w:trPr>
          <w:trHeight w:val="283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5C35B288" w14:textId="1973F806" w:rsidR="0081163F" w:rsidRPr="002E7078" w:rsidRDefault="0081163F" w:rsidP="002A3B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hi-IN" w:bidi="hi-IN"/>
              </w:rPr>
              <w:t>Ustawa z dnia 4 lutego 1994 r. o prawie autorskim i prawach pokrewnych</w:t>
            </w:r>
            <w:r w:rsidR="005A7648">
              <w:rPr>
                <w:rFonts w:ascii="Times New Roman" w:hAnsi="Times New Roman" w:cs="Times New Roman"/>
                <w:lang w:eastAsia="hi-IN" w:bidi="hi-IN"/>
              </w:rPr>
              <w:t xml:space="preserve">. </w:t>
            </w:r>
            <w:r w:rsidR="005A7648">
              <w:rPr>
                <w:rFonts w:ascii="Times New Roman" w:hAnsi="Times New Roman" w:cs="Times New Roman"/>
              </w:rPr>
              <w:t>Analiza przedmiotowej ustawy, przygotowanie  i udział w debacie.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0EE792" w14:textId="57A7F8F1" w:rsidR="0081163F" w:rsidRDefault="00562812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3</w:t>
            </w:r>
            <w:r w:rsidR="00AD06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AD0685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</w:t>
            </w:r>
            <w:r w:rsidR="00AD06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="00AD0685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</w:t>
            </w:r>
            <w:r w:rsidR="00AD06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81163F" w:rsidRPr="00114B2C" w14:paraId="6E702843" w14:textId="77777777" w:rsidTr="006647CB">
        <w:trPr>
          <w:trHeight w:val="283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92017F3" w14:textId="45CA7032" w:rsidR="0081163F" w:rsidRDefault="0081163F" w:rsidP="002A3B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19"/>
              <w:jc w:val="both"/>
              <w:rPr>
                <w:rFonts w:ascii="Times New Roman" w:hAnsi="Times New Roman" w:cs="Times New Roman"/>
                <w:lang w:eastAsia="hi-IN" w:bidi="hi-IN"/>
              </w:rPr>
            </w:pPr>
            <w:r>
              <w:rPr>
                <w:rFonts w:ascii="Times New Roman" w:hAnsi="Times New Roman" w:cs="Times New Roman"/>
              </w:rPr>
              <w:t xml:space="preserve">Ustawa z dnia 21 </w:t>
            </w:r>
            <w:r>
              <w:rPr>
                <w:rFonts w:ascii="Times New Roman" w:eastAsia="Cambria" w:hAnsi="Times New Roman" w:cs="Times New Roman"/>
              </w:rPr>
              <w:t>sierpnia</w:t>
            </w:r>
            <w:r>
              <w:rPr>
                <w:rFonts w:ascii="Times New Roman" w:hAnsi="Times New Roman" w:cs="Times New Roman"/>
              </w:rPr>
              <w:t xml:space="preserve"> 1997 roku o ochronie zwierząt</w:t>
            </w:r>
            <w:r w:rsidR="005A7648">
              <w:rPr>
                <w:rFonts w:ascii="Times New Roman" w:hAnsi="Times New Roman" w:cs="Times New Roman"/>
              </w:rPr>
              <w:t>. Analiza przedmiotowej ustawy, przygotowanie  i udział w debacie.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439321" w14:textId="2C63B5D2" w:rsidR="0081163F" w:rsidRDefault="00562812" w:rsidP="00562812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3</w:t>
            </w:r>
            <w:r w:rsidR="00AD06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AD0685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</w:t>
            </w:r>
            <w:r w:rsidR="00AD06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="00AD0685" w:rsidRPr="007029B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</w:t>
            </w:r>
            <w:r w:rsidR="00AD06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81163F" w:rsidRPr="00114B2C" w14:paraId="06162134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81163F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81163F" w:rsidRPr="00114B2C" w14:paraId="00156195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22F0883" w14:textId="3117A624" w:rsidR="0081163F" w:rsidRDefault="0081163F" w:rsidP="008116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Forma pisemna – </w:t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test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składający się z pytań jednokrotnego wyboru.</w:t>
            </w:r>
          </w:p>
          <w:p w14:paraId="6DB08FA0" w14:textId="77777777" w:rsidR="0081163F" w:rsidRDefault="0081163F" w:rsidP="008116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Każde pytanie jest ocenianie „0” (odpowiedź błędna), „1” (odpowiedź prawidłowa). Uzyskanie pozytywnej oceny wymaga uzyskania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co najmniej 60% możliwych punktów. </w:t>
            </w:r>
          </w:p>
          <w:p w14:paraId="6A23F25A" w14:textId="2982E72F" w:rsidR="0081163F" w:rsidRPr="00DC4510" w:rsidRDefault="0081163F" w:rsidP="008116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Wszystkich studentów obejmuje ten sam termin zaliczenia. Nieobecność na zaliczeniu w oznaczonym terminie jest równoznaczna z jego niezaliczeniem. Każdy kolejny termin i uzyskane oceny są wliczana do oceny końcowej (średnia arytmetyczna). </w:t>
            </w:r>
          </w:p>
        </w:tc>
      </w:tr>
      <w:tr w:rsidR="0081163F" w:rsidRPr="00114B2C" w14:paraId="0438FD33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81163F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81163F" w14:paraId="4C0C1DA6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81163F" w14:paraId="03E6B91F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81163F" w:rsidRPr="00430FC0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81163F" w14:paraId="46DA0AA9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81163F" w:rsidRPr="00077585" w:rsidRDefault="0081163F" w:rsidP="008116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81163F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81163F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wykazać się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wiedzą i umiejętnościami;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wymagane efekty uczenia się nie zostały osiągnięte,</w:t>
            </w:r>
          </w:p>
          <w:p w14:paraId="719609D1" w14:textId="76D0A292" w:rsidR="0081163F" w:rsidRPr="00C27309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81163F" w:rsidRPr="00077585" w:rsidRDefault="0081163F" w:rsidP="008116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23E1AE67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81163F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w stopniu dostatecznym,</w:t>
            </w:r>
          </w:p>
          <w:p w14:paraId="6EEAB5D7" w14:textId="4B229737" w:rsidR="0081163F" w:rsidRPr="00C27309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81163F" w:rsidRPr="00077585" w:rsidRDefault="0081163F" w:rsidP="0081163F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0AF02C7F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 wykorzystaniem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zdobytych informacji;</w:t>
            </w:r>
          </w:p>
          <w:p w14:paraId="771F7955" w14:textId="755F8743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zadowalającym,</w:t>
            </w:r>
          </w:p>
          <w:p w14:paraId="0D7EA293" w14:textId="2BD58F9B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81163F" w:rsidRPr="00077585" w:rsidRDefault="0081163F" w:rsidP="0081163F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0933BE1" w14:textId="77777777" w:rsidR="0081163F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81163F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wiedze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81163F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rozwiązywaniu określonego zadania; opanował efekty uczenia się 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81163F" w:rsidRPr="00077585" w:rsidRDefault="0081163F" w:rsidP="0081163F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3C21027F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popełniane przy rozwiązywaniu określonego zadania; efekty uczenia się opanował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81163F" w:rsidRPr="00077585" w:rsidRDefault="0081163F" w:rsidP="0081163F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55CCDEEE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argumentować                   i dowodzić swoich racji;</w:t>
            </w:r>
          </w:p>
          <w:p w14:paraId="6C1563DB" w14:textId="5C0AE87A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81163F" w:rsidRPr="00077585" w:rsidRDefault="0081163F" w:rsidP="002A3B6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realizację przydzielonych zadań, odpowiedzialny, sumienny, odczuwa potrzebę stałego doskonalenia zawodowego.</w:t>
            </w:r>
          </w:p>
        </w:tc>
      </w:tr>
      <w:tr w:rsidR="0081163F" w:rsidRPr="00114B2C" w14:paraId="49B3B7C9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81163F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81163F" w:rsidRPr="00114B2C" w14:paraId="7203A68D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AF846B" w14:textId="555F9889" w:rsidR="0081163F" w:rsidRPr="002C6AA1" w:rsidRDefault="007E53E1" w:rsidP="002A3B66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Marek, Lachowski J., Prawo karne. Zarys problematyki, Wolters Kluwer</w:t>
            </w:r>
            <w:r w:rsidR="00AE0F7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2021</w:t>
            </w:r>
          </w:p>
          <w:p w14:paraId="1877DF68" w14:textId="0EBD4CE4" w:rsidR="0081163F" w:rsidRPr="002C6AA1" w:rsidRDefault="007E53E1" w:rsidP="002A3B66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Mozgawa (red.), Pozakodeksowe przestępstwa przeciwko zdrowiu. Komentarz. Komentarze problemowe, Wolters </w:t>
            </w:r>
            <w:r w:rsidR="0081163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Kluwer</w:t>
            </w:r>
            <w:r w:rsidR="00AE0F7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AE0F7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Warszawa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2017</w:t>
            </w:r>
          </w:p>
          <w:p w14:paraId="49C246DD" w14:textId="13C1525B" w:rsidR="0081163F" w:rsidRPr="002C6AA1" w:rsidRDefault="007E53E1" w:rsidP="002A3B66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Mozgawa (red.), Prawo karne materialne. Część ogólna, Wolters Kluwer, Warszawa 2020</w:t>
            </w:r>
          </w:p>
          <w:p w14:paraId="2483C337" w14:textId="2B5EA162" w:rsidR="0081163F" w:rsidRDefault="007E53E1" w:rsidP="002A3B66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Tkaczyk-Rymanowska, Wybrane zagadnienia pozakodeksowego prawa karnego,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Wyższej Szkoły Prawa </w:t>
            </w:r>
            <w:r w:rsidR="00C51A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 Administracji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Przemyśl-Rzeszów</w:t>
            </w:r>
            <w:r w:rsidR="00AE0F7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2011</w:t>
            </w:r>
          </w:p>
          <w:p w14:paraId="146E9981" w14:textId="5B0430B1" w:rsidR="007454DB" w:rsidRPr="00470388" w:rsidRDefault="007454DB" w:rsidP="002A3B66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Bojarski (red.), Szczególne dziedziny prawa karnego. Prawo karne wojskowe, skarbowe i pozakodeksowe. System Prawa Karnego Tom 11, Wydawnictwo C.H. Beck, Warszawa 2017</w:t>
            </w:r>
          </w:p>
        </w:tc>
      </w:tr>
      <w:tr w:rsidR="0081163F" w:rsidRPr="00114B2C" w14:paraId="0D149F92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81163F" w:rsidRDefault="0081163F" w:rsidP="008116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81163F" w:rsidRPr="00114B2C" w14:paraId="3B8DAF1C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43109A" w14:textId="4F699112" w:rsidR="0081163F" w:rsidRPr="002C6AA1" w:rsidRDefault="00AE0F7D" w:rsidP="002A3B6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Czub Prawo własności intelektualnej, Wolters Kluwer, Warszawa 2021</w:t>
            </w:r>
          </w:p>
          <w:p w14:paraId="23F0870F" w14:textId="15873709" w:rsidR="0081163F" w:rsidRPr="002C6AA1" w:rsidRDefault="00BF7BF8" w:rsidP="002A3B6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Zielińska,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Barcikowska-Szydło,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Kapko,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Majcher,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Preiss,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Sakowski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(red.), Ustawa o zawodach lekarza i lekarza dentysty. Komentarz, Wolters Kluwer, Warszawa 2014</w:t>
            </w:r>
          </w:p>
          <w:p w14:paraId="5D7A2111" w14:textId="18CC8F90" w:rsidR="0081163F" w:rsidRPr="002C6AA1" w:rsidRDefault="00514686" w:rsidP="002A3B6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Kopeć (red.), Ustawa o zawodach lekarza i lekarza dentysty. Komentarz,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Wolters Kluwer, Warszawa 2016 </w:t>
            </w:r>
          </w:p>
          <w:p w14:paraId="3153621E" w14:textId="7C567F49" w:rsidR="0081163F" w:rsidRPr="002C6AA1" w:rsidRDefault="00514686" w:rsidP="002A3B6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Kąkol, Bezpieczeństwo imprez masowych. Komentarz, Wolters Kluwer, Warszawa 2012</w:t>
            </w:r>
          </w:p>
          <w:p w14:paraId="66E7E3AD" w14:textId="75BBFCB6" w:rsidR="0081163F" w:rsidRPr="002C6AA1" w:rsidRDefault="00514686" w:rsidP="002A3B6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D.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Flisak,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Bukowski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Okoń,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Podrecki,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Raglewski,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Stanisławska-Kloc, </w:t>
            </w:r>
            <w:r w:rsidR="00A54D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T.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Targosz (red.), Prawo autorskie i prawa pokrewne. Komentarz,</w:t>
            </w:r>
            <w:r w:rsidR="00A54D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Wolters Kluwer, Warszawa 2015 </w:t>
            </w:r>
          </w:p>
          <w:p w14:paraId="16E1883F" w14:textId="54BBC9B6" w:rsidR="0081163F" w:rsidRPr="002C6AA1" w:rsidRDefault="00A54DF0" w:rsidP="002A3B6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Barta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R.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Markiewicz (red.), Prawo autorskie i prawa pokrewne. Komentarz, Wolters Kluwer, Warszawa 2011</w:t>
            </w:r>
          </w:p>
          <w:p w14:paraId="3FA650FA" w14:textId="77777777" w:rsidR="0081163F" w:rsidRDefault="00A54DF0" w:rsidP="002A3B6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Łucarz,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</w:t>
            </w:r>
            <w:r w:rsidR="0081163F" w:rsidRPr="002C6AA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Muszyńska, Ustawa o przeciwdziałaniu narkomanii. Komentarz, Wolters Kluwer, Warszawa 2008</w:t>
            </w:r>
          </w:p>
          <w:p w14:paraId="398949E5" w14:textId="77777777" w:rsidR="00BE0B9F" w:rsidRDefault="00BE0B9F" w:rsidP="002A3B6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E. Kruk (red. naukowa), Ustawa o ochronie zwierząt. Komentarz., Wolters Kluwer, Warszawa 2024</w:t>
            </w:r>
          </w:p>
          <w:p w14:paraId="577B7AA1" w14:textId="77777777" w:rsidR="00045B92" w:rsidRDefault="00045B92" w:rsidP="002A3B6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K. Gruszecki, Ustawa o ochronie przyrody. Komentarz., Wolters Kluwer, Warszawa 2024</w:t>
            </w:r>
          </w:p>
          <w:p w14:paraId="189231D0" w14:textId="2C0F28C0" w:rsidR="00F05EBB" w:rsidRPr="00470388" w:rsidRDefault="00F05EBB" w:rsidP="002A3B66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D. Sypniewski (red. naukowa), Ustawa Prawo budowlane. Komentarz., Wolters Kluwer, Warszawa 2022</w:t>
            </w:r>
          </w:p>
        </w:tc>
      </w:tr>
      <w:tr w:rsidR="0081163F" w:rsidRPr="00726E67" w14:paraId="510C702B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81163F" w:rsidRPr="00726E67" w:rsidRDefault="0081163F" w:rsidP="00811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81163F" w:rsidRPr="00726E67" w:rsidRDefault="0081163F" w:rsidP="00811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81163F" w:rsidRPr="00726E67" w14:paraId="0C06F403" w14:textId="5D4E22E8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81163F" w:rsidRPr="00726E67" w:rsidRDefault="0081163F" w:rsidP="008116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1E09625" w14:textId="2AB61BE8" w:rsidR="0081163F" w:rsidRDefault="0081163F" w:rsidP="008116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9DFD11" w14:textId="2759699A" w:rsidR="0081163F" w:rsidRPr="00726E67" w:rsidRDefault="00C51A37" w:rsidP="008116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81163F" w:rsidRPr="00726E67" w14:paraId="06596217" w14:textId="1401ADE0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81163F" w:rsidRPr="00726E67" w:rsidRDefault="0081163F" w:rsidP="008116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67383F22" w:rsidR="0081163F" w:rsidRPr="00726E67" w:rsidRDefault="00F70D51" w:rsidP="00F70D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40</w:t>
            </w:r>
          </w:p>
        </w:tc>
      </w:tr>
      <w:tr w:rsidR="0081163F" w:rsidRPr="00726E67" w14:paraId="69BBE3FF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81163F" w:rsidRPr="00726E67" w:rsidRDefault="0081163F" w:rsidP="008116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06CEAC5B" w:rsidR="0081163F" w:rsidRPr="00726E67" w:rsidRDefault="00F70D51" w:rsidP="00811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1E1B54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4CB90" w14:textId="77777777" w:rsidR="00C11DEA" w:rsidRDefault="00C11DEA">
      <w:pPr>
        <w:spacing w:after="0" w:line="240" w:lineRule="auto"/>
      </w:pPr>
      <w:r>
        <w:separator/>
      </w:r>
    </w:p>
  </w:endnote>
  <w:endnote w:type="continuationSeparator" w:id="0">
    <w:p w14:paraId="4F16D958" w14:textId="77777777" w:rsidR="00C11DEA" w:rsidRDefault="00C11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B5E03" w14:textId="77777777" w:rsidR="00C11DEA" w:rsidRDefault="00C11DEA">
      <w:pPr>
        <w:spacing w:after="0" w:line="240" w:lineRule="auto"/>
      </w:pPr>
      <w:r>
        <w:separator/>
      </w:r>
    </w:p>
  </w:footnote>
  <w:footnote w:type="continuationSeparator" w:id="0">
    <w:p w14:paraId="2C94616A" w14:textId="77777777" w:rsidR="00C11DEA" w:rsidRDefault="00C11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4C416381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2A3B66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2A3B66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B2CA5"/>
    <w:multiLevelType w:val="hybridMultilevel"/>
    <w:tmpl w:val="CD524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4062679">
    <w:abstractNumId w:val="3"/>
  </w:num>
  <w:num w:numId="2" w16cid:durableId="722557800">
    <w:abstractNumId w:val="1"/>
  </w:num>
  <w:num w:numId="3" w16cid:durableId="1157065573">
    <w:abstractNumId w:val="0"/>
  </w:num>
  <w:num w:numId="4" w16cid:durableId="1523580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45B92"/>
    <w:rsid w:val="00052100"/>
    <w:rsid w:val="00060694"/>
    <w:rsid w:val="00077585"/>
    <w:rsid w:val="00095C9F"/>
    <w:rsid w:val="000A3F8A"/>
    <w:rsid w:val="000B1E4F"/>
    <w:rsid w:val="000B1F75"/>
    <w:rsid w:val="000C3F0E"/>
    <w:rsid w:val="00114B2C"/>
    <w:rsid w:val="001172B9"/>
    <w:rsid w:val="00123C0F"/>
    <w:rsid w:val="00133630"/>
    <w:rsid w:val="00135B55"/>
    <w:rsid w:val="00153809"/>
    <w:rsid w:val="00182B5A"/>
    <w:rsid w:val="001862CF"/>
    <w:rsid w:val="00186A4F"/>
    <w:rsid w:val="001974C2"/>
    <w:rsid w:val="001A77FB"/>
    <w:rsid w:val="001C6D2C"/>
    <w:rsid w:val="001D474A"/>
    <w:rsid w:val="001D75C9"/>
    <w:rsid w:val="001E1B54"/>
    <w:rsid w:val="001F4445"/>
    <w:rsid w:val="001F5DEE"/>
    <w:rsid w:val="001F5F82"/>
    <w:rsid w:val="00223553"/>
    <w:rsid w:val="00236FB5"/>
    <w:rsid w:val="00240D89"/>
    <w:rsid w:val="0024663F"/>
    <w:rsid w:val="002624F0"/>
    <w:rsid w:val="00265127"/>
    <w:rsid w:val="00275CA3"/>
    <w:rsid w:val="002A1B12"/>
    <w:rsid w:val="002A3908"/>
    <w:rsid w:val="002A3B66"/>
    <w:rsid w:val="002A60D9"/>
    <w:rsid w:val="002B5039"/>
    <w:rsid w:val="002C212C"/>
    <w:rsid w:val="002C6AA1"/>
    <w:rsid w:val="002C76D4"/>
    <w:rsid w:val="002E5957"/>
    <w:rsid w:val="002E7078"/>
    <w:rsid w:val="002F13CE"/>
    <w:rsid w:val="002F6A36"/>
    <w:rsid w:val="00310BE4"/>
    <w:rsid w:val="0035084D"/>
    <w:rsid w:val="00380FEA"/>
    <w:rsid w:val="0038548E"/>
    <w:rsid w:val="003B017B"/>
    <w:rsid w:val="003B2A56"/>
    <w:rsid w:val="003C56BC"/>
    <w:rsid w:val="003D6EF0"/>
    <w:rsid w:val="003E2546"/>
    <w:rsid w:val="003E4F6A"/>
    <w:rsid w:val="003F3000"/>
    <w:rsid w:val="00402B49"/>
    <w:rsid w:val="00422D98"/>
    <w:rsid w:val="00430FC0"/>
    <w:rsid w:val="004513B5"/>
    <w:rsid w:val="0045394E"/>
    <w:rsid w:val="00454567"/>
    <w:rsid w:val="0045477E"/>
    <w:rsid w:val="00470388"/>
    <w:rsid w:val="00480176"/>
    <w:rsid w:val="0048189E"/>
    <w:rsid w:val="00484E3D"/>
    <w:rsid w:val="00491E26"/>
    <w:rsid w:val="004955A7"/>
    <w:rsid w:val="004A5664"/>
    <w:rsid w:val="004D27E7"/>
    <w:rsid w:val="004D3772"/>
    <w:rsid w:val="004E26E2"/>
    <w:rsid w:val="00510F4A"/>
    <w:rsid w:val="00514686"/>
    <w:rsid w:val="00526C27"/>
    <w:rsid w:val="00534A2E"/>
    <w:rsid w:val="00551C86"/>
    <w:rsid w:val="00552353"/>
    <w:rsid w:val="00562812"/>
    <w:rsid w:val="00576660"/>
    <w:rsid w:val="00583F29"/>
    <w:rsid w:val="005A65C3"/>
    <w:rsid w:val="005A7648"/>
    <w:rsid w:val="005B760F"/>
    <w:rsid w:val="005B765A"/>
    <w:rsid w:val="005D0A4A"/>
    <w:rsid w:val="005F3348"/>
    <w:rsid w:val="005F51F3"/>
    <w:rsid w:val="00603C2D"/>
    <w:rsid w:val="00652E2F"/>
    <w:rsid w:val="00653153"/>
    <w:rsid w:val="00657E22"/>
    <w:rsid w:val="0066276C"/>
    <w:rsid w:val="006647CB"/>
    <w:rsid w:val="00687DFF"/>
    <w:rsid w:val="00691C18"/>
    <w:rsid w:val="0069385A"/>
    <w:rsid w:val="006C45EA"/>
    <w:rsid w:val="006C7F63"/>
    <w:rsid w:val="006D629C"/>
    <w:rsid w:val="006E1C62"/>
    <w:rsid w:val="007029B0"/>
    <w:rsid w:val="00703FD0"/>
    <w:rsid w:val="00716914"/>
    <w:rsid w:val="00721543"/>
    <w:rsid w:val="00726E67"/>
    <w:rsid w:val="00727587"/>
    <w:rsid w:val="007375C9"/>
    <w:rsid w:val="007454DB"/>
    <w:rsid w:val="00746450"/>
    <w:rsid w:val="007563FC"/>
    <w:rsid w:val="0075735E"/>
    <w:rsid w:val="0077379A"/>
    <w:rsid w:val="007A275E"/>
    <w:rsid w:val="007A2C9E"/>
    <w:rsid w:val="007A6A06"/>
    <w:rsid w:val="007B3C30"/>
    <w:rsid w:val="007C0B66"/>
    <w:rsid w:val="007E53E1"/>
    <w:rsid w:val="007F23AC"/>
    <w:rsid w:val="008016CE"/>
    <w:rsid w:val="0081163F"/>
    <w:rsid w:val="00811854"/>
    <w:rsid w:val="00825351"/>
    <w:rsid w:val="00832DD1"/>
    <w:rsid w:val="008418B9"/>
    <w:rsid w:val="00844906"/>
    <w:rsid w:val="00856EE0"/>
    <w:rsid w:val="0087189B"/>
    <w:rsid w:val="00886CC1"/>
    <w:rsid w:val="008945EF"/>
    <w:rsid w:val="008963E4"/>
    <w:rsid w:val="008A37A3"/>
    <w:rsid w:val="008A738A"/>
    <w:rsid w:val="008B7F76"/>
    <w:rsid w:val="00905BC3"/>
    <w:rsid w:val="0091235C"/>
    <w:rsid w:val="009824A1"/>
    <w:rsid w:val="00994FBF"/>
    <w:rsid w:val="009B0A3A"/>
    <w:rsid w:val="009B26C9"/>
    <w:rsid w:val="009B390C"/>
    <w:rsid w:val="009B67CE"/>
    <w:rsid w:val="009C5E6B"/>
    <w:rsid w:val="009D534D"/>
    <w:rsid w:val="009E728B"/>
    <w:rsid w:val="009F0E0C"/>
    <w:rsid w:val="00A33A23"/>
    <w:rsid w:val="00A352FC"/>
    <w:rsid w:val="00A5146D"/>
    <w:rsid w:val="00A54DF0"/>
    <w:rsid w:val="00A63CD0"/>
    <w:rsid w:val="00A9380E"/>
    <w:rsid w:val="00AA7298"/>
    <w:rsid w:val="00AB0838"/>
    <w:rsid w:val="00AC17ED"/>
    <w:rsid w:val="00AD0685"/>
    <w:rsid w:val="00AD1E3F"/>
    <w:rsid w:val="00AE0F7D"/>
    <w:rsid w:val="00B0460C"/>
    <w:rsid w:val="00B10B1A"/>
    <w:rsid w:val="00B16F97"/>
    <w:rsid w:val="00B332F2"/>
    <w:rsid w:val="00B43732"/>
    <w:rsid w:val="00B551B1"/>
    <w:rsid w:val="00B65BB8"/>
    <w:rsid w:val="00B802FB"/>
    <w:rsid w:val="00B80A26"/>
    <w:rsid w:val="00BA062E"/>
    <w:rsid w:val="00BB39B2"/>
    <w:rsid w:val="00BB4C7D"/>
    <w:rsid w:val="00BD30B3"/>
    <w:rsid w:val="00BD377D"/>
    <w:rsid w:val="00BE0B9F"/>
    <w:rsid w:val="00BE733E"/>
    <w:rsid w:val="00BF7BF8"/>
    <w:rsid w:val="00C01A01"/>
    <w:rsid w:val="00C11DEA"/>
    <w:rsid w:val="00C27309"/>
    <w:rsid w:val="00C4250F"/>
    <w:rsid w:val="00C51A37"/>
    <w:rsid w:val="00C55BBE"/>
    <w:rsid w:val="00C60FD4"/>
    <w:rsid w:val="00C6133B"/>
    <w:rsid w:val="00C613E1"/>
    <w:rsid w:val="00C668DB"/>
    <w:rsid w:val="00C85B55"/>
    <w:rsid w:val="00C9340F"/>
    <w:rsid w:val="00CB1C7C"/>
    <w:rsid w:val="00CD3E7B"/>
    <w:rsid w:val="00CD7A74"/>
    <w:rsid w:val="00D1164D"/>
    <w:rsid w:val="00D20732"/>
    <w:rsid w:val="00D42856"/>
    <w:rsid w:val="00D4445E"/>
    <w:rsid w:val="00D4542A"/>
    <w:rsid w:val="00D57C83"/>
    <w:rsid w:val="00D67CFE"/>
    <w:rsid w:val="00D70320"/>
    <w:rsid w:val="00D81F9B"/>
    <w:rsid w:val="00D843EE"/>
    <w:rsid w:val="00DA4D66"/>
    <w:rsid w:val="00DB7685"/>
    <w:rsid w:val="00DC4510"/>
    <w:rsid w:val="00DC5226"/>
    <w:rsid w:val="00DE3D32"/>
    <w:rsid w:val="00DF3CDC"/>
    <w:rsid w:val="00E15990"/>
    <w:rsid w:val="00E2532D"/>
    <w:rsid w:val="00E31C36"/>
    <w:rsid w:val="00E72135"/>
    <w:rsid w:val="00E7321C"/>
    <w:rsid w:val="00EA3156"/>
    <w:rsid w:val="00ED7B60"/>
    <w:rsid w:val="00EF7DC1"/>
    <w:rsid w:val="00F05EBB"/>
    <w:rsid w:val="00F121B0"/>
    <w:rsid w:val="00F176DC"/>
    <w:rsid w:val="00F5421F"/>
    <w:rsid w:val="00F550AD"/>
    <w:rsid w:val="00F57237"/>
    <w:rsid w:val="00F70D51"/>
    <w:rsid w:val="00FA501D"/>
    <w:rsid w:val="00FA7602"/>
    <w:rsid w:val="00FB6D64"/>
    <w:rsid w:val="00FC2826"/>
    <w:rsid w:val="00FD07B1"/>
    <w:rsid w:val="00FD0DC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1440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Marcin Szymański</cp:lastModifiedBy>
  <cp:revision>4</cp:revision>
  <cp:lastPrinted>2022-02-01T13:57:00Z</cp:lastPrinted>
  <dcterms:created xsi:type="dcterms:W3CDTF">2025-01-30T18:31:00Z</dcterms:created>
  <dcterms:modified xsi:type="dcterms:W3CDTF">2025-07-11T07:03:00Z</dcterms:modified>
</cp:coreProperties>
</file>