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84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32"/>
      </w:tblGrid>
      <w:tr w:rsidR="00EE6BFC" w:rsidRPr="00EE6BFC" w14:paraId="00C86141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39AB86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Przedmiot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0762DC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Administracyjnoprawna sytuacja osób fizycznych</w:t>
            </w:r>
          </w:p>
        </w:tc>
      </w:tr>
      <w:tr w:rsidR="00EE6BFC" w:rsidRPr="00EE6BFC" w14:paraId="73594023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B2A562A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Prowadzący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238426D" w14:textId="0CEA3045" w:rsidR="00EE6BFC" w:rsidRPr="00EE6BFC" w:rsidRDefault="00A37184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-</w:t>
            </w:r>
          </w:p>
        </w:tc>
      </w:tr>
      <w:tr w:rsidR="00EE6BFC" w:rsidRPr="00EE6BFC" w14:paraId="6A7D2BE0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1FE7853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Tryb studiów 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5ADA7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niestacjonarny</w:t>
            </w:r>
          </w:p>
        </w:tc>
      </w:tr>
      <w:tr w:rsidR="00EE6BFC" w:rsidRPr="00EE6BFC" w14:paraId="6D5FE02A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5F09263C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Profil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0CC148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praktyczny</w:t>
            </w:r>
          </w:p>
        </w:tc>
      </w:tr>
      <w:tr w:rsidR="00EE6BFC" w:rsidRPr="00EE6BFC" w14:paraId="184BD6B2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2279296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Kategoria przedmiotu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2F4A8E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obowiązkowy</w:t>
            </w:r>
          </w:p>
        </w:tc>
      </w:tr>
      <w:tr w:rsidR="00EE6BFC" w:rsidRPr="00EE6BFC" w14:paraId="70366BAD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0782B7A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Forma zajęć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28C5BC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Wykład/ćwiczenia</w:t>
            </w:r>
          </w:p>
        </w:tc>
      </w:tr>
      <w:tr w:rsidR="00EE6BFC" w:rsidRPr="00EE6BFC" w14:paraId="6A4A917E" w14:textId="77777777" w:rsidTr="005356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72CDB665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Poziom studiów, semestr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8DB25EB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II stopień, I semestr</w:t>
            </w:r>
          </w:p>
        </w:tc>
      </w:tr>
      <w:tr w:rsidR="00EE6BFC" w:rsidRPr="00EE6BFC" w14:paraId="60DD08F7" w14:textId="77777777" w:rsidTr="0053564D">
        <w:trPr>
          <w:trHeight w:val="380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BC88E8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Liczba godzin na zrealizowanie aktywności</w:t>
            </w:r>
          </w:p>
        </w:tc>
      </w:tr>
      <w:tr w:rsidR="00EE6BFC" w:rsidRPr="00EE6BFC" w14:paraId="55C6E23D" w14:textId="77777777" w:rsidTr="0053564D">
        <w:trPr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AADE006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77F610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2779E9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7CBF07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B95227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konwersatorium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915724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seminarium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C8EA07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praktyka zawodowa</w:t>
            </w:r>
          </w:p>
        </w:tc>
      </w:tr>
      <w:tr w:rsidR="00EE6BFC" w:rsidRPr="00EE6BFC" w14:paraId="7C03D7D2" w14:textId="77777777" w:rsidTr="00FA3B0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E213E1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2170CA" w14:textId="33385C6A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AF0A4E2" w14:textId="5730366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F27872" w14:textId="5E37798C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20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03AD03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11592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19714B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E6BFC" w:rsidRPr="00EE6BFC" w14:paraId="2A6B707D" w14:textId="77777777" w:rsidTr="0053564D">
        <w:trPr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A7B9DD5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62C8AD" w14:textId="33FD04F9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B95595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1532E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C4FD3C4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7BD0FC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0D11A9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E6BFC" w:rsidRPr="00EE6BFC" w14:paraId="0BC1EB26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6C73B0E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Wymagania wstępne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318B82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Prawo administracyjne</w:t>
            </w:r>
          </w:p>
        </w:tc>
      </w:tr>
      <w:tr w:rsidR="00EE6BFC" w:rsidRPr="00EE6BFC" w14:paraId="272043EE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66BA04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Cel kształcenia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FB018B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C1: </w:t>
            </w:r>
            <w:r w:rsidRPr="00EE6BF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Zapoznanie studentów z podstawową wiedzą na temat administracyjnoprawnego statusu jednostki.</w:t>
            </w:r>
          </w:p>
          <w:p w14:paraId="0C772663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C2: Przedstawienie podstawowych instytucji i ukazanie powiązań między nimi i ich rolą jaką odgrywa regulacja w zakresie sytuacji administracyjnej jednostki.</w:t>
            </w:r>
          </w:p>
          <w:p w14:paraId="5208653A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E6BFC" w:rsidRPr="00EE6BFC" w14:paraId="768CF4D8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DABD7B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Metody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A3DE1E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Wykład/wykład z dyskusją, ćwiczenia polegające na wspólnej analizie budowy i treści aktów prawnych dotyczących sytuacji administracyjnej jednostki.</w:t>
            </w:r>
          </w:p>
        </w:tc>
      </w:tr>
      <w:tr w:rsidR="00EE6BFC" w:rsidRPr="00EE6BFC" w14:paraId="6C654244" w14:textId="77777777" w:rsidTr="0053564D">
        <w:trPr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99FB68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Środki dydaktyczne</w:t>
            </w:r>
          </w:p>
        </w:tc>
        <w:tc>
          <w:tcPr>
            <w:tcW w:w="803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4E7ED9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Rzutnik multimedialny, laptop, tablica szkolna.</w:t>
            </w:r>
          </w:p>
        </w:tc>
      </w:tr>
      <w:tr w:rsidR="00EE6BFC" w:rsidRPr="00EE6BFC" w14:paraId="7C80B16B" w14:textId="77777777" w:rsidTr="0053564D">
        <w:trPr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3AC1914" w14:textId="77777777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4AB6CE" w14:textId="77777777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53F2EC" w14:textId="77777777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9B2BC5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 xml:space="preserve">                               Efekty uczenia się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EAC47C" w14:textId="77777777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  <w14:ligatures w14:val="none"/>
              </w:rPr>
              <w:t>Metody weryfikacji</w:t>
            </w:r>
          </w:p>
        </w:tc>
      </w:tr>
      <w:tr w:rsidR="00EE6BFC" w:rsidRPr="00EE6BFC" w14:paraId="25B04E95" w14:textId="77777777" w:rsidTr="0053564D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023570B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CF46E5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K_W07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DF8972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EPW1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2A8B47B" w14:textId="77777777" w:rsidR="00EE6BFC" w:rsidRPr="00EE6BFC" w:rsidRDefault="00EE6BFC" w:rsidP="00EE6BFC">
            <w:pPr>
              <w:spacing w:after="0" w:line="259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definiuje pojęcia z zakresu regulacji statusu administracyjnoprawnego jednostki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2092E6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pisemny w formie testu jednokrotnego wyboru – 30 pytań zamkniętych, ćwiczenia: prezentacja/pytania kontrolne</w:t>
            </w:r>
          </w:p>
        </w:tc>
      </w:tr>
      <w:tr w:rsidR="00EE6BFC" w:rsidRPr="00EE6BFC" w14:paraId="6B834B1A" w14:textId="77777777" w:rsidTr="0053564D">
        <w:trPr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7C3797A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1824E0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  <w:t>K_W03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4B5A0D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EPW2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3CA72CD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posiada wiedzę w zakresie norm i regulacji prawnych dotyczących statusu administracyjnoprawnego jednostki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8A2E04B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pisemny w formie testu jednokrotnego wyboru – 30 pytań zamkniętych, ćwiczenia: prezentacja/pytania kontrolne</w:t>
            </w:r>
          </w:p>
        </w:tc>
      </w:tr>
      <w:tr w:rsidR="00EE6BFC" w:rsidRPr="00EE6BFC" w14:paraId="679AE3FF" w14:textId="77777777" w:rsidTr="0053564D">
        <w:trPr>
          <w:trHeight w:val="1701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50495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ED7D67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</w:p>
          <w:p w14:paraId="43F0B7E0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</w:p>
          <w:p w14:paraId="04CAF5F4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  <w:t>K_W04</w:t>
            </w:r>
          </w:p>
          <w:p w14:paraId="794A427E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</w:p>
          <w:p w14:paraId="30E5C619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ED7D54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EPW3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6EDEDF6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potrafi przedstawić zagadnienia stosowania norm administracyjnego prawa materialnego pośrednio kształtujących sytuację prawną adresata.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CEC652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pisemny w formie testu jednokrotnego wyboru – 30 pytań zamkniętych, ćwiczenia: prezentacja/pytania kontrolne.</w:t>
            </w:r>
          </w:p>
        </w:tc>
      </w:tr>
      <w:tr w:rsidR="00EE6BFC" w:rsidRPr="00EE6BFC" w14:paraId="709272FA" w14:textId="77777777" w:rsidTr="0053564D">
        <w:trPr>
          <w:trHeight w:val="38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C298DEC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3659D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5"/>
                <w:szCs w:val="15"/>
                <w:lang w:eastAsia="zh-CN"/>
                <w14:ligatures w14:val="none"/>
              </w:rPr>
              <w:t>K_W02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229043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EPW4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205226B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rozpoznaje i potrafi zastosować podstawowe instytucje prawa administracyjnego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065908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Wykład: egzamin pisemny w formie testu jednokrotnego wyboru – 30 pytań zamkniętych, ćwiczenia: prezentacja/pytania kontrolne.</w:t>
            </w:r>
          </w:p>
        </w:tc>
      </w:tr>
      <w:tr w:rsidR="00EE6BFC" w:rsidRPr="00EE6BFC" w14:paraId="2A69676D" w14:textId="77777777" w:rsidTr="0053564D">
        <w:trPr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D51D050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B171B2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636AF7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15"/>
                <w:szCs w:val="15"/>
                <w14:ligatures w14:val="none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10B7380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Student potrafi ocenić działalność regulacji prawnych dotyczących uprawnień i obowiązków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5AD350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 xml:space="preserve">Udział w dyskusji, wyszukiwanie w grupach lub indywidualnie przepisów odnoszących </w:t>
            </w: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lastRenderedPageBreak/>
              <w:t>się do materii wykładu i ćwiczeń.</w:t>
            </w:r>
          </w:p>
        </w:tc>
      </w:tr>
      <w:tr w:rsidR="00EE6BFC" w:rsidRPr="00EE6BFC" w14:paraId="471DD578" w14:textId="77777777" w:rsidTr="0053564D">
        <w:trPr>
          <w:trHeight w:val="12"/>
          <w:jc w:val="center"/>
        </w:trPr>
        <w:tc>
          <w:tcPr>
            <w:tcW w:w="16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8B17F64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70DB0C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16"/>
                <w:szCs w:val="16"/>
                <w14:ligatures w14:val="none"/>
              </w:rPr>
              <w:t>K_U04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902C48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5FFA697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Stosuje przepisy prawa administracyjnego do rozstrzygania konkretnych stanów faktycznych (kazusów)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A6BFED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Udział w dyskusji, rozwiązywanie kazusów.</w:t>
            </w:r>
          </w:p>
        </w:tc>
      </w:tr>
      <w:tr w:rsidR="00EE6BFC" w:rsidRPr="00EE6BFC" w14:paraId="4BC9CCE9" w14:textId="77777777" w:rsidTr="0053564D">
        <w:trPr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E93257F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126F39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41C1BD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9B235F1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Posiada świadomość swojej wiedzy o instytucjach prawa administracyjnego oraz potrzebie doskonalenia w tym zakresie swoich umiejętności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CC46EE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Samoocena, obserwacja aktywności podczas zajęć.</w:t>
            </w:r>
          </w:p>
        </w:tc>
      </w:tr>
      <w:tr w:rsidR="00EE6BFC" w:rsidRPr="00EE6BFC" w14:paraId="7BF8B4C3" w14:textId="77777777" w:rsidTr="0053564D">
        <w:trPr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C6E62E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793CE4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K_K02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21C9EC" w14:textId="77777777" w:rsidR="00EE6BFC" w:rsidRPr="00EE6BFC" w:rsidRDefault="00EE6BFC" w:rsidP="00EE6BF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pacing w:val="-1"/>
                <w:kern w:val="0"/>
                <w:sz w:val="16"/>
                <w:szCs w:val="16"/>
                <w:lang w:eastAsia="zh-CN"/>
                <w14:ligatures w14:val="none"/>
              </w:rPr>
              <w:t>EPK2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D4C4D6E" w14:textId="77777777" w:rsidR="00EE6BFC" w:rsidRPr="00EE6BFC" w:rsidRDefault="00EE6BFC" w:rsidP="00EE6BFC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Rozumie konieczność śledzenia zmian legislacyjnych w zakresie regulacji normatywnych odnoszących się do statusu administracyjnoprawnego jednostki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34367F9" w14:textId="77777777" w:rsidR="00EE6BFC" w:rsidRPr="00EE6BFC" w:rsidRDefault="00EE6BFC" w:rsidP="00EE6BF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  <w14:ligatures w14:val="none"/>
              </w:rPr>
              <w:t>Pytania kontrolne, obserwacja.</w:t>
            </w:r>
          </w:p>
        </w:tc>
      </w:tr>
      <w:tr w:rsidR="00EE6BFC" w:rsidRPr="00EE6BFC" w14:paraId="6BCC6501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3BA00B" w14:textId="77777777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777B91" w14:textId="53D17639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Efekty przedmiotowe (EP)</w:t>
            </w:r>
          </w:p>
        </w:tc>
      </w:tr>
      <w:tr w:rsidR="00EE6BFC" w:rsidRPr="00EE6BFC" w14:paraId="4782A875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B4BD6F8" w14:textId="66F0D163" w:rsidR="00EE6BFC" w:rsidRPr="00EE6BFC" w:rsidRDefault="00EE6BFC" w:rsidP="00EE6BFC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                                                    Wykład                                                                                                                 </w:t>
            </w:r>
          </w:p>
        </w:tc>
      </w:tr>
      <w:tr w:rsidR="00FA3B0D" w:rsidRPr="00EE6BFC" w14:paraId="0DE03868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856B77" w14:textId="4A53702B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Prawo o aktach stanu cywilnego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78A1B3" w14:textId="63DC7D83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EPW1 EPW2 EPW3 EPW4 EPU1 EPU2 EPK1 EPK2 </w:t>
            </w:r>
          </w:p>
        </w:tc>
      </w:tr>
      <w:tr w:rsidR="00FA3B0D" w:rsidRPr="00EE6BFC" w14:paraId="1458AE2B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DE0A24E" w14:textId="4096A19D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Zmiana imion i nazwisk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regulacji prawnych i analiza przypadku.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BF70D6" w14:textId="1CC80480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5F315FCB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91E54BB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</w:t>
            </w:r>
            <w:r w:rsidRPr="00EE6BFC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Ewidencja ludności, dowody osobiste i dokumenty paszportowe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A54AC0" w14:textId="40616A48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73667019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434E9DB" w14:textId="699CFC88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Obywatelstwo polskie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procedura uzyskania  w praktyce.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FC3ABD" w14:textId="74372671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71212417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E770A2" w14:textId="5181D77F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 Status prawny cudzoziemców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D8D2F0" w14:textId="02CAB889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12CA0325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F727D92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6. Zgromadzenia publiczne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47FD38" w14:textId="3616206F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701705FC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AE765F3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7. Stowarzyszenia i fundacje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3F0E5E" w14:textId="09E712CE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4EDAC148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4D8C95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8. Zbiórki publiczne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1709AB" w14:textId="00C9101A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60A0ECA2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935D108" w14:textId="17FC6FA3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Ćwiczenia </w:t>
            </w:r>
          </w:p>
        </w:tc>
      </w:tr>
      <w:tr w:rsidR="00FA3B0D" w:rsidRPr="00EE6BFC" w14:paraId="07B180DA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8A2DCB1" w14:textId="3B8DC6FB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1. Prawo o aktach stanu cywilnego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Odmowa czynności. </w:t>
            </w:r>
            <w:r w:rsidRPr="00FA3B0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Prostowanie, uzupełnienie oraz unieważnienie aktu stanu cywilnego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przypadku.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F943F9" w14:textId="6F8D88BB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378240DE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FA8D30F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2. Zmiana imion i nazwisk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B5B234" w14:textId="23C35E2E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7F35E7BD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FF6589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3. </w:t>
            </w: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Ewidencja ludności, dowody osobiste i dokumenty paszportowe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E6E6ED" w14:textId="1900C216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70B28BAC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2082F1A" w14:textId="7639ACFD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4. Obywatelstwo polskie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</w:t>
            </w:r>
            <w:r w:rsidRPr="00FA3B0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praca nad wybranymi zadaniami z uwzględnieniem ujęcia praktycznego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03D296" w14:textId="4D228262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5C3498A4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CA534C2" w14:textId="26BB765C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5. Status prawny cudzoziemców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- </w:t>
            </w: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zróżnicowanie statusu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. </w:t>
            </w:r>
            <w:r w:rsidRPr="00FA3B0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Przesłanki nadania statusu uchodźcy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przypadku.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E59FEA" w14:textId="3FF0D2E0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1B847F75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8D0B41A" w14:textId="6BDBBFD5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6. Zgromadzenia publiczne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– procedury – analiza.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9A3232" w14:textId="14D6BD16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2804E6BA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1A766F" w14:textId="6CC4EA0D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7. Stowarzyszenia i fundacje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opracowanie koncepcji statutu stowarzyszenia lub fundacji.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3E4C61" w14:textId="0D20A314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03280519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143DF8" w14:textId="33049F9D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8. Zbiórki publiczne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przygotowanie wniosku.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9A291D" w14:textId="381CDE94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579C5601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582F1B" w14:textId="19EAF410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9. Pomoc społeczna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 K</w:t>
            </w: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oordynacja systemu zabezpieczeń społecznych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13D9EF" w14:textId="4693A2F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5758592E" w14:textId="77777777" w:rsidTr="0053564D">
        <w:trPr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39C3656" w14:textId="2AE547B3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10. Oświata i szkolnictwo wyższe</w:t>
            </w:r>
            <w:r w:rsidRPr="00EE6BFC">
              <w:t xml:space="preserve"> </w:t>
            </w: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Uznawanie dyplomów i kwalifikacji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zawodowych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analiza regulacji             na podstawie obowiązujących regulacji prawnych w UE.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DD5024" w14:textId="28DFB759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70B52">
              <w:rPr>
                <w:rFonts w:ascii="Times New Roman" w:eastAsia="SimSun" w:hAnsi="Times New Roman" w:cs="Times New Roman"/>
                <w:color w:val="000000" w:themeColor="text1"/>
                <w:sz w:val="18"/>
                <w:szCs w:val="18"/>
                <w:lang w:eastAsia="zh-CN"/>
              </w:rPr>
              <w:t>EPW1 EPW2 EPW3 EPW4 EPU1 EPU2 EPK1 EPK2</w:t>
            </w:r>
          </w:p>
        </w:tc>
      </w:tr>
      <w:tr w:rsidR="00FA3B0D" w:rsidRPr="00EE6BFC" w14:paraId="1871AD69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3622D53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Formy i warunki zaliczenia</w:t>
            </w:r>
          </w:p>
        </w:tc>
      </w:tr>
      <w:tr w:rsidR="00FA3B0D" w:rsidRPr="00EE6BFC" w14:paraId="5E264AD8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C164A1E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 xml:space="preserve">Wykład – </w:t>
            </w: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egzamin pisemny w formie testu jednokrotnego wyboru – 30 pytań zamkniętych, </w:t>
            </w: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ćwiczenia</w:t>
            </w: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– prezentacja ustna/pytania kontrolne.</w:t>
            </w:r>
          </w:p>
        </w:tc>
      </w:tr>
      <w:tr w:rsidR="00FA3B0D" w:rsidRPr="00EE6BFC" w14:paraId="1C5C22C3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7E123A86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Kryteria oceny</w:t>
            </w:r>
          </w:p>
        </w:tc>
      </w:tr>
      <w:tr w:rsidR="00FA3B0D" w:rsidRPr="00EE6BFC" w14:paraId="17312279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15AE64E4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5E612E55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</w:t>
            </w:r>
          </w:p>
          <w:p w14:paraId="513B52DC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BE6B5E9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0CDD8C61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4</w:t>
            </w:r>
          </w:p>
          <w:p w14:paraId="2A5F2BE6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023D50C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Na ocenę 4,5 </w:t>
            </w:r>
          </w:p>
          <w:p w14:paraId="19B0F392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/dobry +/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47CE315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Na ocenę 5</w:t>
            </w:r>
          </w:p>
          <w:p w14:paraId="36207B90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/bardzo dobry/</w:t>
            </w:r>
          </w:p>
        </w:tc>
      </w:tr>
      <w:tr w:rsidR="00FA3B0D" w:rsidRPr="00EE6BFC" w14:paraId="35974ACE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530449A8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&gt;60% </w:t>
            </w:r>
          </w:p>
          <w:p w14:paraId="668A99BB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E3883C1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60% do &gt;70% </w:t>
            </w:r>
          </w:p>
          <w:p w14:paraId="092387BD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31B249E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70% do &gt;75%</w:t>
            </w:r>
          </w:p>
          <w:p w14:paraId="33589BC3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 uzyskanej punktacji za przewidziane formy weryfikacji efektów 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695C63ED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75% do &gt;85% </w:t>
            </w:r>
          </w:p>
          <w:p w14:paraId="18725E01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68D1D35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85% do &gt;90% </w:t>
            </w:r>
          </w:p>
          <w:p w14:paraId="1EA67A15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3A64CF8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 xml:space="preserve">90% do &gt;100% </w:t>
            </w:r>
          </w:p>
          <w:p w14:paraId="4DE3C206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lastRenderedPageBreak/>
              <w:t>uzyskanej punktacji za przewidziane formy weryfikacji efektów uczenia się</w:t>
            </w:r>
          </w:p>
        </w:tc>
      </w:tr>
      <w:tr w:rsidR="00FA3B0D" w:rsidRPr="00EE6BFC" w14:paraId="4C752D23" w14:textId="77777777" w:rsidTr="0053564D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081D8686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lastRenderedPageBreak/>
              <w:t xml:space="preserve">Student </w:t>
            </w:r>
          </w:p>
          <w:p w14:paraId="6FBE734E" w14:textId="77777777" w:rsidR="00FA3B0D" w:rsidRPr="00EE6BFC" w:rsidRDefault="00FA3B0D" w:rsidP="00FA3B0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opanował podstawowej wiedzy i umiejętności związanych z przedmiotem,</w:t>
            </w:r>
          </w:p>
          <w:p w14:paraId="785A731D" w14:textId="77777777" w:rsidR="00FA3B0D" w:rsidRPr="00EE6BFC" w:rsidRDefault="00FA3B0D" w:rsidP="00FA3B0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potrafi wykorzystać zdobytych podstawowych informacji i wykazać się wiedzą i umiejętnościami;</w:t>
            </w:r>
          </w:p>
          <w:p w14:paraId="40FF226F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wymagane efekty uczenia się nie zostały osiągnięte,</w:t>
            </w:r>
          </w:p>
          <w:p w14:paraId="16D8E2C1" w14:textId="77777777" w:rsidR="00FA3B0D" w:rsidRPr="00EE6BFC" w:rsidRDefault="00FA3B0D" w:rsidP="00FA3B0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197FC535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5BD337B" w14:textId="77777777" w:rsidR="00FA3B0D" w:rsidRPr="00EE6BFC" w:rsidRDefault="00FA3B0D" w:rsidP="00FA3B0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niepełną podstawową wiedzę i umiejętności związane z przedmiotem,</w:t>
            </w:r>
          </w:p>
          <w:p w14:paraId="566CDC7C" w14:textId="77777777" w:rsidR="00FA3B0D" w:rsidRPr="00EE6BFC" w:rsidRDefault="00FA3B0D" w:rsidP="00FA3B0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duże trudności z wykorzystaniem zdobytych informacji,</w:t>
            </w:r>
          </w:p>
          <w:p w14:paraId="295362FB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opanował efekty uczenia się w stopniu dostatecznym,</w:t>
            </w:r>
          </w:p>
          <w:p w14:paraId="7F08FA2A" w14:textId="77777777" w:rsidR="00FA3B0D" w:rsidRPr="00EE6BFC" w:rsidRDefault="00FA3B0D" w:rsidP="00FA3B0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722C4C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351A3002" w14:textId="77777777" w:rsidR="00FA3B0D" w:rsidRPr="00EE6BFC" w:rsidRDefault="00FA3B0D" w:rsidP="00FA3B0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posiada podstawową wiedzę i umiejętności pozwalające na zrozumienie większości zagadnień z danego przedmiotu, </w:t>
            </w:r>
          </w:p>
          <w:p w14:paraId="48B092BE" w14:textId="77777777" w:rsidR="00FA3B0D" w:rsidRPr="00EE6BFC" w:rsidRDefault="00FA3B0D" w:rsidP="00FA3B0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ma trudności z wykorzystaniem zdobytych informacji;</w:t>
            </w:r>
          </w:p>
          <w:p w14:paraId="38FA70F2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opanował efekty uczenia się w stopniu zadowalającym,</w:t>
            </w:r>
          </w:p>
          <w:p w14:paraId="7ACBB94B" w14:textId="77777777" w:rsidR="00FA3B0D" w:rsidRPr="00EE6BFC" w:rsidRDefault="00FA3B0D" w:rsidP="00FA3B0D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4907A17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65A8AA55" w14:textId="77777777" w:rsidR="00FA3B0D" w:rsidRPr="00EE6BFC" w:rsidRDefault="00FA3B0D" w:rsidP="00FA3B0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129B60F7" w14:textId="77777777" w:rsidR="00FA3B0D" w:rsidRPr="00EE6BFC" w:rsidRDefault="00FA3B0D" w:rsidP="00FA3B0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prawidłowo choć w sposób nieusystematyzowany prezentuje zdobytą wiedze i umiejętności,</w:t>
            </w:r>
          </w:p>
          <w:p w14:paraId="6DE38E4A" w14:textId="77777777" w:rsidR="00FA3B0D" w:rsidRPr="00EE6BFC" w:rsidRDefault="00FA3B0D" w:rsidP="00FA3B0D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dostrzega błędy popełniane przy rozwiązywaniu określonego zadania; opanował efekty uczenia się w stopniu dobrym,</w:t>
            </w:r>
          </w:p>
          <w:p w14:paraId="4DD68D51" w14:textId="77777777" w:rsidR="00FA3B0D" w:rsidRPr="00EE6BFC" w:rsidRDefault="00FA3B0D" w:rsidP="00FA3B0D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AF82D93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5DF92F60" w14:textId="77777777" w:rsidR="00FA3B0D" w:rsidRPr="00EE6BFC" w:rsidRDefault="00FA3B0D" w:rsidP="00FA3B0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posiada wiedzę i umiejętności w zakresie pozwalającym na zrozumienie zagadnień objętych programem studiów,</w:t>
            </w:r>
          </w:p>
          <w:p w14:paraId="3B9B60F3" w14:textId="77777777" w:rsidR="00FA3B0D" w:rsidRPr="00EE6BFC" w:rsidRDefault="00FA3B0D" w:rsidP="00FA3B0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52E31368" w14:textId="77777777" w:rsidR="00FA3B0D" w:rsidRPr="00EE6BFC" w:rsidRDefault="00FA3B0D" w:rsidP="00FA3B0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odpowiedzialny, sumienny, odczuwa potrzebę stałego doskonalenia zawodowego.</w:t>
            </w:r>
          </w:p>
        </w:tc>
        <w:tc>
          <w:tcPr>
            <w:tcW w:w="18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6C6168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Student </w:t>
            </w:r>
          </w:p>
          <w:p w14:paraId="14E1D0D0" w14:textId="77777777" w:rsidR="00FA3B0D" w:rsidRPr="00EE6BFC" w:rsidRDefault="00FA3B0D" w:rsidP="00FA3B0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dysponuje pełną wiedzą i umiejętnościami przewidzianymi                w               programie studiów w zakresie treści dopełniających,</w:t>
            </w:r>
          </w:p>
          <w:p w14:paraId="3614831F" w14:textId="77777777" w:rsidR="00FA3B0D" w:rsidRPr="00EE6BFC" w:rsidRDefault="00FA3B0D" w:rsidP="00FA3B0D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 xml:space="preserve"> samodzielnie rozwiązuje problemy                                  i formułuje wnioski, potrafi prawidłowo argumentować                   i dowodzić swoich racji;</w:t>
            </w:r>
          </w:p>
          <w:p w14:paraId="4BF701A5" w14:textId="77777777" w:rsidR="00FA3B0D" w:rsidRPr="00EE6BFC" w:rsidRDefault="00FA3B0D" w:rsidP="00FA3B0D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efekty uczenia się opanował na poziomie bardzo dobrym,</w:t>
            </w:r>
          </w:p>
          <w:p w14:paraId="5E06F86C" w14:textId="77777777" w:rsidR="00FA3B0D" w:rsidRPr="00EE6BFC" w:rsidRDefault="00FA3B0D" w:rsidP="00FA3B0D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color w:val="000000"/>
                <w:sz w:val="18"/>
                <w:szCs w:val="18"/>
                <w:lang w:eastAsia="zh-CN"/>
                <w14:ligatures w14:val="none"/>
              </w:rPr>
              <w:t>jest zaangażowany w realizację przydzielonych zadań, odpowiedzialny, sumienny, odczuwa potrzebę stałego doskonalenia zawodowego.</w:t>
            </w:r>
          </w:p>
        </w:tc>
      </w:tr>
      <w:tr w:rsidR="00FA3B0D" w:rsidRPr="00EE6BFC" w14:paraId="3DAC2430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65172C1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podstawowa</w:t>
            </w:r>
          </w:p>
        </w:tc>
      </w:tr>
      <w:tr w:rsidR="00FA3B0D" w:rsidRPr="00EE6BFC" w14:paraId="6DACD868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FF5299F" w14:textId="77777777" w:rsidR="00FA3B0D" w:rsidRPr="00EE6BFC" w:rsidRDefault="00FA3B0D" w:rsidP="00FA3B0D">
            <w:pPr>
              <w:numPr>
                <w:ilvl w:val="0"/>
                <w:numId w:val="8"/>
              </w:numPr>
              <w:spacing w:after="0" w:line="240" w:lineRule="auto"/>
              <w:ind w:left="414" w:hanging="357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Prawo administracyjne materialne, R. Hauser, Z. Niewiadomski, A. Wróbel, 2017.</w:t>
            </w:r>
          </w:p>
          <w:p w14:paraId="4B4A669E" w14:textId="77777777" w:rsidR="00FA3B0D" w:rsidRPr="00EE6BFC" w:rsidRDefault="00FA3B0D" w:rsidP="00FA3B0D">
            <w:pPr>
              <w:numPr>
                <w:ilvl w:val="0"/>
                <w:numId w:val="8"/>
              </w:numPr>
              <w:spacing w:after="0" w:line="240" w:lineRule="auto"/>
              <w:ind w:left="414" w:hanging="357"/>
              <w:contextualSpacing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E. Ura, Prawo administracyjne, Wolters Kluwer, Warszawa 2015. </w:t>
            </w:r>
          </w:p>
          <w:p w14:paraId="004F9B89" w14:textId="77777777" w:rsidR="00FA3B0D" w:rsidRPr="00EE6BFC" w:rsidRDefault="00FA3B0D" w:rsidP="00FA3B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414" w:hanging="357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Zofia Duniewska, Barbara Jaworska-Dębska, Ewa Olejniczak-Szałowska, Małgorzata Stahl (red. naukowy), Prawo administracyjne materialne, Wolters Kluwer, Warszawa 2016.</w:t>
            </w:r>
          </w:p>
          <w:p w14:paraId="090E8BF9" w14:textId="77777777" w:rsidR="00FA3B0D" w:rsidRPr="00EE6BFC" w:rsidRDefault="00FA3B0D" w:rsidP="00FA3B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414" w:hanging="357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M. Zdyb, J. Stelmasiak, Prawo administracyjne, Wolters Kluwer, Warszawa 2016.</w:t>
            </w:r>
          </w:p>
          <w:p w14:paraId="0E1C8197" w14:textId="77777777" w:rsidR="00FA3B0D" w:rsidRPr="00EE6BFC" w:rsidRDefault="00FA3B0D" w:rsidP="00FA3B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414" w:hanging="357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M. Wierzbowski, Prawo administracyjne, Wolters Kluwer, Warszawa 2015.</w:t>
            </w:r>
          </w:p>
          <w:p w14:paraId="1366E6B1" w14:textId="70826CE1" w:rsidR="00FA3B0D" w:rsidRPr="00EE6BFC" w:rsidRDefault="00FA3B0D" w:rsidP="00FA3B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414" w:hanging="357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Z. Leoński, Materialne prawo administracyjne, C. H. Beck 2009.</w:t>
            </w:r>
          </w:p>
        </w:tc>
      </w:tr>
      <w:tr w:rsidR="00FA3B0D" w:rsidRPr="00EE6BFC" w14:paraId="138426DA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AF71242" w14:textId="77777777" w:rsidR="00FA3B0D" w:rsidRPr="00EE6BFC" w:rsidRDefault="00FA3B0D" w:rsidP="00FA3B0D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EE6BFC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Literatura rozszerzona</w:t>
            </w:r>
          </w:p>
        </w:tc>
      </w:tr>
      <w:tr w:rsidR="00FA3B0D" w:rsidRPr="00EE6BFC" w14:paraId="5E0297B1" w14:textId="77777777" w:rsidTr="0053564D">
        <w:trPr>
          <w:trHeight w:val="277"/>
          <w:jc w:val="center"/>
        </w:trPr>
        <w:tc>
          <w:tcPr>
            <w:tcW w:w="111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FD32780" w14:textId="77777777" w:rsidR="00FA3B0D" w:rsidRPr="00EE6BFC" w:rsidRDefault="00FA3B0D" w:rsidP="00FA3B0D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426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EE6BF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Z. Duniewska, M. Górski, J. Jagielski, J. Kierzkowska, D. Kijowski, H. Nowicki, J. Stelmasiak, M. Szalewska,  M. Zdyb, Redakcja merytoryczna serii: R. Hauser, Z. Niewiadomski, A. Wróbel, Prawo administracyjne materialne. Tom 7, C. H. Beck 2012.</w:t>
            </w:r>
          </w:p>
          <w:p w14:paraId="729F3D14" w14:textId="77777777" w:rsidR="00FA3B0D" w:rsidRPr="00EE6BFC" w:rsidRDefault="00FA3B0D" w:rsidP="00FA3B0D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426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hi-IN" w:bidi="hi-IN"/>
                <w14:ligatures w14:val="none"/>
              </w:rPr>
            </w:pPr>
            <w:r w:rsidRPr="00EE6BF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E. Ura, E. Feret, S. Pieprzny, Jednostka wobec działań administracji publicznej, Rzeszów 2016.</w:t>
            </w:r>
          </w:p>
          <w:p w14:paraId="04DAEEAA" w14:textId="471EA4B0" w:rsidR="00FA3B0D" w:rsidRPr="00EE6BFC" w:rsidRDefault="00FA3B0D" w:rsidP="00FA3B0D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426"/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</w:pPr>
            <w:r w:rsidRPr="00EE6BFC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val="en-US" w:eastAsia="hi-IN" w:bidi="hi-IN"/>
                <w14:ligatures w14:val="none"/>
              </w:rPr>
              <w:t>H. C.H Hofmann, G. C. Rowe, A. H T</w:t>
            </w:r>
            <w:r w:rsidRPr="00EE6BFC">
              <w:rPr>
                <w:rFonts w:ascii="Times Roman" w:eastAsia="Lucida Sans Unicode" w:hAnsi="Times Roman" w:cs="Times New Roman"/>
                <w:bCs/>
                <w:kern w:val="1"/>
                <w:sz w:val="20"/>
                <w:szCs w:val="20"/>
                <w:lang w:val="en-US" w:eastAsia="hi-IN" w:bidi="hi-IN"/>
                <w14:ligatures w14:val="none"/>
              </w:rPr>
              <w:t>ü</w:t>
            </w:r>
            <w:r w:rsidRPr="00EE6BFC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val="en-US" w:eastAsia="hi-IN" w:bidi="hi-IN"/>
                <w14:ligatures w14:val="none"/>
              </w:rPr>
              <w:t>rk, Administrative law and policy of the European Union, Oxford University Press, Oxford 2011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val="en-US" w:eastAsia="hi-IN" w:bidi="hi-IN"/>
                <w14:ligatures w14:val="none"/>
              </w:rPr>
              <w:t>.</w:t>
            </w:r>
          </w:p>
        </w:tc>
      </w:tr>
      <w:tr w:rsidR="00FA3B0D" w:rsidRPr="00EE6BFC" w14:paraId="1A4D0C8C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4825A63" w14:textId="77777777" w:rsidR="00FA3B0D" w:rsidRPr="00EE6BFC" w:rsidRDefault="00FA3B0D" w:rsidP="00FA3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Nakład pracy studenta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7D24FD2" w14:textId="77777777" w:rsidR="00FA3B0D" w:rsidRPr="00EE6BFC" w:rsidRDefault="00FA3B0D" w:rsidP="00FA3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14:ligatures w14:val="none"/>
              </w:rPr>
              <w:t>Liczba godzin</w:t>
            </w:r>
          </w:p>
        </w:tc>
      </w:tr>
      <w:tr w:rsidR="00FA3B0D" w:rsidRPr="00EE6BFC" w14:paraId="2AB8B772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727DC" w14:textId="77777777" w:rsidR="00FA3B0D" w:rsidRPr="00EE6BFC" w:rsidRDefault="00FA3B0D" w:rsidP="00FA3B0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Godziny kontaktowe wynikające z planu studiów 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F0E3F5" w14:textId="3D1A8BDF" w:rsidR="00FA3B0D" w:rsidRPr="00EE6BFC" w:rsidRDefault="00FA3B0D" w:rsidP="00FA3B0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Wykład:                             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</w:t>
            </w:r>
          </w:p>
          <w:p w14:paraId="4EF511CD" w14:textId="6D487A3C" w:rsidR="00FA3B0D" w:rsidRPr="00EE6BFC" w:rsidRDefault="00FA3B0D" w:rsidP="00FA3B0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Ćwiczenia:                             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FA3B0D" w:rsidRPr="00EE6BFC" w14:paraId="15E292E0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25F51" w14:textId="77777777" w:rsidR="00FA3B0D" w:rsidRPr="00EE6BFC" w:rsidRDefault="00FA3B0D" w:rsidP="00FA3B0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Praca własna studenta (przygotowanie do zajęć, sprawdzianów wiedzy i umiejętności)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F642A" w14:textId="04610F4B" w:rsidR="00FA3B0D" w:rsidRPr="00EE6BFC" w:rsidRDefault="00FA3B0D" w:rsidP="00FA3B0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                                               45</w:t>
            </w:r>
          </w:p>
        </w:tc>
      </w:tr>
      <w:tr w:rsidR="00FA3B0D" w:rsidRPr="00EE6BFC" w14:paraId="1C5BE6D8" w14:textId="77777777" w:rsidTr="005356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95944" w14:textId="77777777" w:rsidR="00FA3B0D" w:rsidRPr="00EE6BFC" w:rsidRDefault="00FA3B0D" w:rsidP="00FA3B0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ECTS </w:t>
            </w:r>
          </w:p>
        </w:tc>
        <w:tc>
          <w:tcPr>
            <w:tcW w:w="53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260E4" w14:textId="77777777" w:rsidR="00FA3B0D" w:rsidRPr="00EE6BFC" w:rsidRDefault="00FA3B0D" w:rsidP="00FA3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E6BFC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</w:tbl>
    <w:p w14:paraId="0CB3A20C" w14:textId="77777777" w:rsidR="00EE6BFC" w:rsidRPr="00EE6BFC" w:rsidRDefault="00EE6BFC" w:rsidP="00EE6BFC">
      <w:pPr>
        <w:suppressAutoHyphens/>
        <w:spacing w:after="200" w:line="276" w:lineRule="auto"/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EE6BFC">
        <w:rPr>
          <w:rFonts w:ascii="Times New Roman" w:eastAsia="SimSun" w:hAnsi="Times New Roman" w:cs="Times New Roman"/>
          <w:kern w:val="0"/>
          <w:sz w:val="16"/>
          <w:szCs w:val="16"/>
          <w:lang w:eastAsia="zh-CN"/>
          <w14:ligatures w14:val="none"/>
        </w:rPr>
        <w:t xml:space="preserve">*odniesienie do kierunkowego efektu uczenia się; ** kolejne numery przedmiotowego/szczegółowego efektu uczenia się </w:t>
      </w:r>
    </w:p>
    <w:p w14:paraId="2089AC8C" w14:textId="77777777" w:rsidR="00EE6BFC" w:rsidRDefault="00EE6BFC"/>
    <w:sectPr w:rsidR="00EE6BFC" w:rsidSect="00EE6BFC">
      <w:headerReference w:type="default" r:id="rId7"/>
      <w:footerReference w:type="default" r:id="rId8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C7F29" w14:textId="77777777" w:rsidR="00AD6B83" w:rsidRDefault="00AD6B83">
      <w:pPr>
        <w:spacing w:after="0" w:line="240" w:lineRule="auto"/>
      </w:pPr>
      <w:r>
        <w:separator/>
      </w:r>
    </w:p>
  </w:endnote>
  <w:endnote w:type="continuationSeparator" w:id="0">
    <w:p w14:paraId="22A32987" w14:textId="77777777" w:rsidR="00AD6B83" w:rsidRDefault="00AD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DFE2A" w14:textId="77777777" w:rsidR="00A8495D" w:rsidRDefault="00A8495D">
    <w:pPr>
      <w:pStyle w:val="Stopka"/>
    </w:pPr>
  </w:p>
  <w:p w14:paraId="325C5286" w14:textId="77777777" w:rsidR="00A8495D" w:rsidRDefault="00A84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4F537" w14:textId="77777777" w:rsidR="00AD6B83" w:rsidRDefault="00AD6B83">
      <w:pPr>
        <w:spacing w:after="0" w:line="240" w:lineRule="auto"/>
      </w:pPr>
      <w:r>
        <w:separator/>
      </w:r>
    </w:p>
  </w:footnote>
  <w:footnote w:type="continuationSeparator" w:id="0">
    <w:p w14:paraId="55DB7784" w14:textId="77777777" w:rsidR="00AD6B83" w:rsidRDefault="00AD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54F7" w14:textId="77777777" w:rsidR="00A8495D" w:rsidRDefault="00A8495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0B3460D3" w14:textId="77777777" w:rsidR="00A8495D" w:rsidRPr="00657E22" w:rsidRDefault="00AD6B83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73733100" w14:textId="77777777" w:rsidR="00A8495D" w:rsidRPr="00657E22" w:rsidRDefault="00AD6B83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252BCF9A" w14:textId="77777777" w:rsidR="00A8495D" w:rsidRPr="00657E22" w:rsidRDefault="00AD6B83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1CC81180" w14:textId="77777777" w:rsidR="00A8495D" w:rsidRPr="00657E22" w:rsidRDefault="00AD6B83" w:rsidP="00052100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>
      <w:rPr>
        <w:rFonts w:ascii="Times New Roman" w:eastAsia="Times New Roman" w:hAnsi="Times New Roman" w:cs="Times New Roman"/>
        <w:b/>
        <w:bCs/>
        <w:lang w:eastAsia="pl-PL"/>
      </w:rPr>
      <w:t>2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>
      <w:rPr>
        <w:rFonts w:ascii="Times New Roman" w:eastAsia="Times New Roman" w:hAnsi="Times New Roman" w:cs="Times New Roman"/>
        <w:b/>
        <w:bCs/>
        <w:lang w:eastAsia="pl-PL"/>
      </w:rPr>
      <w:t>3</w:t>
    </w:r>
  </w:p>
  <w:p w14:paraId="42542B13" w14:textId="77777777" w:rsidR="00A8495D" w:rsidRDefault="00A8495D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D03D2"/>
    <w:multiLevelType w:val="hybridMultilevel"/>
    <w:tmpl w:val="7AFA4396"/>
    <w:lvl w:ilvl="0" w:tplc="5DB2CAB0">
      <w:start w:val="1"/>
      <w:numFmt w:val="decimal"/>
      <w:lvlText w:val="%1."/>
      <w:lvlJc w:val="left"/>
      <w:pPr>
        <w:ind w:left="750" w:hanging="360"/>
      </w:pPr>
      <w:rPr>
        <w:rFonts w:ascii="Times New Roman" w:eastAsia="Calibr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16280"/>
    <w:multiLevelType w:val="hybridMultilevel"/>
    <w:tmpl w:val="81506552"/>
    <w:lvl w:ilvl="0" w:tplc="98D0D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681381">
    <w:abstractNumId w:val="4"/>
  </w:num>
  <w:num w:numId="2" w16cid:durableId="341667102">
    <w:abstractNumId w:val="2"/>
  </w:num>
  <w:num w:numId="3" w16cid:durableId="374231412">
    <w:abstractNumId w:val="1"/>
  </w:num>
  <w:num w:numId="4" w16cid:durableId="1416392589">
    <w:abstractNumId w:val="5"/>
  </w:num>
  <w:num w:numId="5" w16cid:durableId="1196580780">
    <w:abstractNumId w:val="0"/>
  </w:num>
  <w:num w:numId="6" w16cid:durableId="1097409349">
    <w:abstractNumId w:val="7"/>
  </w:num>
  <w:num w:numId="7" w16cid:durableId="1259098367">
    <w:abstractNumId w:val="3"/>
  </w:num>
  <w:num w:numId="8" w16cid:durableId="1587959160">
    <w:abstractNumId w:val="8"/>
  </w:num>
  <w:num w:numId="9" w16cid:durableId="631403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FC"/>
    <w:rsid w:val="006D629C"/>
    <w:rsid w:val="00A37184"/>
    <w:rsid w:val="00A8495D"/>
    <w:rsid w:val="00AD6B83"/>
    <w:rsid w:val="00C54B48"/>
    <w:rsid w:val="00CA78CA"/>
    <w:rsid w:val="00EE6BFC"/>
    <w:rsid w:val="00FA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F380F"/>
  <w15:chartTrackingRefBased/>
  <w15:docId w15:val="{91D90703-8ECF-4A6A-B8AF-4DE578ED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6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6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6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6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6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6B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6B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6B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6B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6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6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6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6B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6B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6B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6B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6B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6B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6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6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6B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6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6B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6B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6B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6B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6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6B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6BF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EE6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6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1331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Gałka</dc:creator>
  <cp:keywords/>
  <dc:description/>
  <cp:lastModifiedBy>Marcin Szymański</cp:lastModifiedBy>
  <cp:revision>4</cp:revision>
  <dcterms:created xsi:type="dcterms:W3CDTF">2025-02-10T06:11:00Z</dcterms:created>
  <dcterms:modified xsi:type="dcterms:W3CDTF">2025-07-11T06:51:00Z</dcterms:modified>
</cp:coreProperties>
</file>