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1"/>
        <w:gridCol w:w="88"/>
        <w:gridCol w:w="621"/>
        <w:gridCol w:w="756"/>
        <w:gridCol w:w="534"/>
        <w:gridCol w:w="723"/>
        <w:gridCol w:w="1279"/>
        <w:gridCol w:w="153"/>
        <w:gridCol w:w="1603"/>
        <w:gridCol w:w="510"/>
        <w:gridCol w:w="1109"/>
        <w:gridCol w:w="406"/>
        <w:gridCol w:w="333"/>
        <w:gridCol w:w="1671"/>
      </w:tblGrid>
      <w:tr w:rsidR="003F110D" w:rsidRPr="00A3613C" w14:paraId="49991981" w14:textId="77777777" w:rsidTr="003F110D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20F8C7C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98D378E" w14:textId="1A674761" w:rsidR="003F110D" w:rsidRPr="00A3613C" w:rsidRDefault="006E073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Bezpieczeństwo i ochrona informacji </w:t>
            </w:r>
          </w:p>
        </w:tc>
      </w:tr>
      <w:tr w:rsidR="003F110D" w:rsidRPr="00A3613C" w14:paraId="235718DE" w14:textId="77777777" w:rsidTr="003F110D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638F4C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7D2090" w14:textId="5DDA2437" w:rsidR="003F110D" w:rsidRPr="00A3613C" w:rsidRDefault="00997738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3F110D" w:rsidRPr="00A3613C" w14:paraId="5FB4C75B" w14:textId="77777777" w:rsidTr="003F110D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F61CD58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0F9ADC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niestacjonarne</w:t>
            </w:r>
          </w:p>
        </w:tc>
      </w:tr>
      <w:tr w:rsidR="003F110D" w:rsidRPr="00A3613C" w14:paraId="09AD7025" w14:textId="77777777" w:rsidTr="003F110D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550DB4E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9FA12BA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3F110D" w:rsidRPr="00A3613C" w14:paraId="0FBB9DB5" w14:textId="77777777" w:rsidTr="003F110D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DB3F79B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2EF00A" w14:textId="3710059B" w:rsidR="003F110D" w:rsidRPr="00A3613C" w:rsidRDefault="006E073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do wyboru</w:t>
            </w:r>
          </w:p>
        </w:tc>
      </w:tr>
      <w:tr w:rsidR="003F110D" w:rsidRPr="00A3613C" w14:paraId="1D7509B6" w14:textId="77777777" w:rsidTr="003F110D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9DD5B6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1C805B" w14:textId="4DA26AF2" w:rsidR="003F110D" w:rsidRPr="00A3613C" w:rsidRDefault="006E0734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3F110D" w:rsidRPr="00A3613C" w14:paraId="3C956EC4" w14:textId="77777777" w:rsidTr="003F110D">
        <w:trPr>
          <w:trHeight w:val="165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E025F1D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07A6C4" w14:textId="5E14DFFA" w:rsidR="003F110D" w:rsidRPr="00A3613C" w:rsidRDefault="003F110D" w:rsidP="0018416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/</w:t>
            </w:r>
            <w:r w:rsidR="006E0734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III</w:t>
            </w:r>
          </w:p>
        </w:tc>
      </w:tr>
      <w:tr w:rsidR="003F110D" w:rsidRPr="00A3613C" w14:paraId="3305AEF0" w14:textId="77777777" w:rsidTr="00184160">
        <w:trPr>
          <w:trHeight w:val="380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BC72C92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3F110D" w:rsidRPr="00A3613C" w14:paraId="5C18BC43" w14:textId="77777777" w:rsidTr="003F110D">
        <w:trPr>
          <w:trHeight w:val="300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C14F51E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C6820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36094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9CD626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D0351D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92740D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7ADA62" w14:textId="77777777" w:rsidR="003F110D" w:rsidRPr="00A3613C" w:rsidRDefault="003F110D" w:rsidP="001841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6E0734" w:rsidRPr="00A3613C" w14:paraId="1D06DE58" w14:textId="77777777" w:rsidTr="003F110D">
        <w:trPr>
          <w:trHeight w:val="373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FB4E4D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F7B265" w14:textId="2457B48F" w:rsidR="006E0734" w:rsidRPr="00A3613C" w:rsidRDefault="006E0734" w:rsidP="006E07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3839F09" w14:textId="694085C4" w:rsidR="006E0734" w:rsidRPr="00A3613C" w:rsidRDefault="006E0734" w:rsidP="006E07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B790E03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1B5896" w14:textId="228C4A37" w:rsidR="006E0734" w:rsidRPr="00A3613C" w:rsidRDefault="006E0734" w:rsidP="006E07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  <w:r w:rsidRPr="00A3613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2267FA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4FBDAD5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E0734" w:rsidRPr="00A3613C" w14:paraId="354DC9F8" w14:textId="77777777" w:rsidTr="003F110D">
        <w:trPr>
          <w:trHeight w:val="373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B8C9BF4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47AC24" w14:textId="4ABC959F" w:rsidR="006E0734" w:rsidRPr="00A3613C" w:rsidRDefault="008716FF" w:rsidP="006E07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A3CC5F" w14:textId="6B58AD1B" w:rsidR="006E0734" w:rsidRPr="00A3613C" w:rsidRDefault="006E0734" w:rsidP="006E07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E45CE9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CD2EFC" w14:textId="2BB0117A" w:rsidR="006E0734" w:rsidRPr="00A3613C" w:rsidRDefault="008716FF" w:rsidP="006E073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</w:p>
        </w:tc>
        <w:tc>
          <w:tcPr>
            <w:tcW w:w="18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0594F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BEE46C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E0734" w:rsidRPr="00A3613C" w14:paraId="070E8145" w14:textId="77777777" w:rsidTr="003F110D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49F48E" w14:textId="77777777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37ADAD" w14:textId="0AF86485" w:rsidR="006E0734" w:rsidRPr="00A3613C" w:rsidRDefault="001F140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F140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Podstawowa wiedza z zakresu różnych gałęzi prawa. Znajomość podstaw komunikacji oraz podstaw technologii informacyjnej.</w:t>
            </w:r>
          </w:p>
        </w:tc>
      </w:tr>
      <w:tr w:rsidR="006E0734" w:rsidRPr="00A3613C" w14:paraId="0940A7B8" w14:textId="77777777" w:rsidTr="003F110D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81E91D" w14:textId="77777777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CD8EE73" w14:textId="17CF345E" w:rsidR="006E0734" w:rsidRPr="00A3613C" w:rsidRDefault="001F140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1F140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Celem zajęć jest poznanie podstaw prawnych oraz konstrukcji ochrony informacji niejawnych, danych osobowych i informacji objętych tajemnicą zawodową. Zajęcia mają pomóc w poznaniu zasad, metod i instrumentów ochrony informacji. Powinny też pomóc w zapoznaniu się z problemem odpowiedzialności za naruszenie prawa chroniącego informację.</w:t>
            </w:r>
          </w:p>
        </w:tc>
      </w:tr>
      <w:tr w:rsidR="006E0734" w:rsidRPr="00A3613C" w14:paraId="4186E1B9" w14:textId="77777777" w:rsidTr="003F110D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06EED94" w14:textId="77777777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9CEEEE" w14:textId="325F8838" w:rsidR="006E0734" w:rsidRPr="00A3613C" w:rsidRDefault="004B58FC" w:rsidP="004B58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Zajęcia konwersatoryjne ukierunkowane są na praktyczną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4B58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pracę z aktami normatywnymi, orzecznictwem krajowym oraz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4B58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międzynarodowym, pracę nad case study, analizą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4B58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praktycznych przykładów.</w:t>
            </w:r>
          </w:p>
        </w:tc>
      </w:tr>
      <w:tr w:rsidR="006E0734" w:rsidRPr="00A3613C" w14:paraId="410C84AC" w14:textId="77777777" w:rsidTr="003F110D">
        <w:trPr>
          <w:trHeight w:val="277"/>
          <w:jc w:val="center"/>
        </w:trPr>
        <w:tc>
          <w:tcPr>
            <w:tcW w:w="3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E8E5810" w14:textId="77777777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32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D54031" w14:textId="77777777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Komputer, projektor multimedialny, materiały źródłowe.</w:t>
            </w:r>
          </w:p>
        </w:tc>
      </w:tr>
      <w:tr w:rsidR="006E0734" w:rsidRPr="00A3613C" w14:paraId="57B9BC25" w14:textId="77777777" w:rsidTr="003F110D">
        <w:trPr>
          <w:trHeight w:val="180"/>
          <w:jc w:val="center"/>
        </w:trPr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4A9167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B8EADD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7274E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4BC177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49BBE2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6E0734" w:rsidRPr="00A3613C" w14:paraId="4A3FA1D1" w14:textId="77777777" w:rsidTr="003F110D">
        <w:trPr>
          <w:trHeight w:val="312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73B8C7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845BE5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K_W01</w:t>
            </w:r>
          </w:p>
          <w:p w14:paraId="7DC64378" w14:textId="4B6E8CDC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17465C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9F30353" w14:textId="47A34D12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</w:t>
            </w:r>
            <w:r w:rsidRPr="003F1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tudent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zna </w:t>
            </w:r>
            <w:r w:rsidRPr="003F1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pojęcia z zakresu bezpieczeństwa i ochrony informacji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AD36110" w14:textId="4F0FFFCE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38E9F586" w14:textId="77777777" w:rsidTr="003F110D">
        <w:trPr>
          <w:trHeight w:val="396"/>
          <w:jc w:val="center"/>
        </w:trPr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72B4E73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D6A92" w14:textId="5CF95FAF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3F110D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9E1FE1" w14:textId="066FEA8F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EPW2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3839E776" w14:textId="62B77495" w:rsidR="006E0734" w:rsidRPr="003F110D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Cambria" w:hAnsi="Times New Roman"/>
                <w:sz w:val="20"/>
                <w:szCs w:val="20"/>
              </w:rPr>
              <w:t>Student zna i rozumie</w:t>
            </w:r>
            <w:r w:rsidRPr="003F110D">
              <w:rPr>
                <w:rFonts w:ascii="Times New Roman" w:eastAsia="Cambria" w:hAnsi="Times New Roman"/>
                <w:sz w:val="20"/>
                <w:szCs w:val="20"/>
              </w:rPr>
              <w:t xml:space="preserve"> politykę bezpieczeństwa informacji i jej poziomy;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07162D9" w14:textId="578B2440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AD1E16"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0E5B2BF5" w14:textId="77777777" w:rsidTr="003F110D">
        <w:trPr>
          <w:trHeight w:val="648"/>
          <w:jc w:val="center"/>
        </w:trPr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6AFDE9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9B8001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8A6E38" w14:textId="01DEF932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EPW3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67B33B99" w14:textId="735CB8C4" w:rsidR="006E0734" w:rsidRPr="003F110D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Cambria" w:hAnsi="Times New Roman"/>
                <w:sz w:val="20"/>
                <w:szCs w:val="20"/>
              </w:rPr>
              <w:t xml:space="preserve">Student </w:t>
            </w:r>
            <w:r w:rsidRPr="003F110D">
              <w:rPr>
                <w:rFonts w:ascii="Times New Roman" w:eastAsia="Cambria" w:hAnsi="Times New Roman"/>
                <w:sz w:val="20"/>
                <w:szCs w:val="20"/>
              </w:rPr>
              <w:t>wymienia i charakteryzuje rodzaje tajemnic ustawowo chronionych</w:t>
            </w:r>
          </w:p>
        </w:tc>
        <w:tc>
          <w:tcPr>
            <w:tcW w:w="241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0253F1" w14:textId="77777777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6E0734" w:rsidRPr="00A3613C" w14:paraId="07DD0A53" w14:textId="77777777" w:rsidTr="003F110D">
        <w:trPr>
          <w:trHeight w:val="463"/>
          <w:jc w:val="center"/>
        </w:trPr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2FA446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BDC0A2" w14:textId="7E8873AB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  <w:p w14:paraId="4693F153" w14:textId="53CA7064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9DDB57" w14:textId="633D00CF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26F45872" w14:textId="34FBA1C3" w:rsidR="006E0734" w:rsidRPr="003F110D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F110D">
              <w:rPr>
                <w:rFonts w:ascii="Times New Roman" w:eastAsia="Cambria" w:hAnsi="Times New Roman"/>
                <w:sz w:val="20"/>
                <w:szCs w:val="20"/>
              </w:rPr>
              <w:t>Student</w:t>
            </w:r>
            <w:r>
              <w:rPr>
                <w:rFonts w:ascii="Times New Roman" w:eastAsia="Cambria" w:hAnsi="Times New Roman"/>
                <w:sz w:val="20"/>
                <w:szCs w:val="20"/>
              </w:rPr>
              <w:t xml:space="preserve"> zna</w:t>
            </w:r>
            <w:r w:rsidRPr="003F110D">
              <w:rPr>
                <w:rFonts w:ascii="Times New Roman" w:eastAsia="Cambria" w:hAnsi="Times New Roman"/>
                <w:sz w:val="20"/>
                <w:szCs w:val="20"/>
              </w:rPr>
              <w:t xml:space="preserve"> środki służące ochronie danych osobowych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6F1DDF7" w14:textId="412381D9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06B4B84D" w14:textId="77777777" w:rsidTr="003F110D">
        <w:trPr>
          <w:trHeight w:val="588"/>
          <w:jc w:val="center"/>
        </w:trPr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2A49D2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5EFC12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F8FEE6" w14:textId="25F5D0F9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EPW5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4957BEE1" w14:textId="1BCC87A0" w:rsidR="006E0734" w:rsidRPr="003F110D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F110D">
              <w:rPr>
                <w:rFonts w:ascii="Times New Roman" w:eastAsia="Cambria" w:hAnsi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eastAsia="Cambria" w:hAnsi="Times New Roman"/>
                <w:sz w:val="20"/>
                <w:szCs w:val="20"/>
              </w:rPr>
              <w:t>rozumie</w:t>
            </w:r>
            <w:r w:rsidRPr="003F110D">
              <w:rPr>
                <w:rFonts w:ascii="Times New Roman" w:eastAsia="Cambria" w:hAnsi="Times New Roman"/>
                <w:sz w:val="20"/>
                <w:szCs w:val="20"/>
              </w:rPr>
              <w:t xml:space="preserve"> istotę ochrony informacji niejawnych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42AB5C" w14:textId="64A0FFD4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0F8E4885" w14:textId="77777777" w:rsidTr="003F110D">
        <w:trPr>
          <w:trHeight w:val="696"/>
          <w:jc w:val="center"/>
        </w:trPr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E1D177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2DAEBB" w14:textId="62CE0FF2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5</w:t>
            </w:r>
          </w:p>
          <w:p w14:paraId="0A94F003" w14:textId="164690D5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C85FCA" w14:textId="2259609B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80F716F" w14:textId="09EE66E3" w:rsidR="006E0734" w:rsidRPr="003F110D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3F110D">
              <w:rPr>
                <w:rFonts w:ascii="Times New Roman" w:eastAsia="Cambria" w:hAnsi="Times New Roman"/>
                <w:sz w:val="20"/>
                <w:szCs w:val="20"/>
              </w:rPr>
              <w:t>Student zna zasady obiegu informacji niejawnych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37F8E98" w14:textId="4EB3A85A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5B9EE5E5" w14:textId="77777777" w:rsidTr="003F110D">
        <w:trPr>
          <w:trHeight w:val="684"/>
          <w:jc w:val="center"/>
        </w:trPr>
        <w:tc>
          <w:tcPr>
            <w:tcW w:w="16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4397BC6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4E6180" w14:textId="01E484E4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FF4E08" w14:textId="3F3D7DC8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EPW7</w:t>
            </w:r>
          </w:p>
        </w:tc>
        <w:tc>
          <w:tcPr>
            <w:tcW w:w="5911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E615D46" w14:textId="61402CC6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Student zna</w:t>
            </w:r>
            <w:r w:rsidRPr="003F110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rodzaje i typy odpowiedzialności za naruszenie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443480" w14:textId="388A0BA9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5A3239C5" w14:textId="77777777" w:rsidTr="00F250E1">
        <w:trPr>
          <w:trHeight w:val="648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080CDFD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6B3B2D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K_U01</w:t>
            </w:r>
          </w:p>
          <w:p w14:paraId="655A4FEB" w14:textId="29C092DA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B8D717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EPU1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435CB5B8" w14:textId="42C3A065" w:rsidR="006E0734" w:rsidRPr="009B5AA8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B5AA8">
              <w:rPr>
                <w:rFonts w:ascii="Times New Roman" w:eastAsia="Cambria" w:hAnsi="Times New Roman"/>
                <w:sz w:val="20"/>
                <w:szCs w:val="20"/>
              </w:rPr>
              <w:t>Student poprawnie analizuje normy prawne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6B433C0" w14:textId="38600285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62D2A5B8" w14:textId="77777777" w:rsidTr="00F250E1">
        <w:trPr>
          <w:trHeight w:val="720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9F9620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2C7729" w14:textId="1DC0ABF6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9B5AA8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K_U02</w:t>
            </w:r>
          </w:p>
          <w:p w14:paraId="684F2064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9A8335" w14:textId="1E41B52F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48A84ACA" w14:textId="0927E818" w:rsidR="006E0734" w:rsidRPr="009B5AA8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9B5AA8">
              <w:rPr>
                <w:rFonts w:ascii="Times New Roman" w:eastAsia="Cambria" w:hAnsi="Times New Roman"/>
                <w:sz w:val="20"/>
                <w:szCs w:val="20"/>
              </w:rPr>
              <w:t>Student poddaje krytycznej analizie rozwiązania prawne dotyczące bezpieczeństwa i ochrony informacji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4A0C9C" w14:textId="0F77BFE7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AD1E16"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0BD58DD7" w14:textId="77777777" w:rsidTr="009B5AA8">
        <w:trPr>
          <w:trHeight w:val="312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3DF1F6B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03EF70" w14:textId="566556A5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A057AEC" w14:textId="7395536E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 w:rsidR="00AD1E1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F498468" w14:textId="4AF0A3A8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9B5A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ocenia funkcjonowanie organów odpowiedzialnych za ochronę informacji niejawnych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2694700" w14:textId="2EC26022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672B41CB" w14:textId="77777777" w:rsidTr="009B5AA8">
        <w:trPr>
          <w:trHeight w:val="372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B8A01BE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87EB95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48719975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1909A0" w14:textId="404BF8DD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 w:rsidR="00AD1E1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</w:tc>
        <w:tc>
          <w:tcPr>
            <w:tcW w:w="591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0931D15" w14:textId="5BA7AEFA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9B5AA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porównuje polskie normy prawne z normami prawa unijnego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6CFA64B" w14:textId="76BE1B92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26B06518" w14:textId="77777777" w:rsidTr="00A8705A">
        <w:trPr>
          <w:trHeight w:val="780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D72EE7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230DAD" w14:textId="79DB63D2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6E0734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K_U07</w:t>
            </w:r>
          </w:p>
          <w:p w14:paraId="292F0CDD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0D55ED" w14:textId="7FE1DE15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 w:rsidR="00AD1E1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5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53A61E31" w14:textId="00A86015" w:rsidR="006E0734" w:rsidRPr="006E0734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E0734">
              <w:rPr>
                <w:rFonts w:ascii="Times New Roman" w:eastAsia="Cambria" w:hAnsi="Times New Roman"/>
                <w:sz w:val="20"/>
                <w:szCs w:val="20"/>
              </w:rPr>
              <w:t>proponuje nowe rozwiązania prawne dotyczące bezpieczeństwa i ochrony informacji;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E12760" w14:textId="0D84B8D8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476F61E6" w14:textId="77777777" w:rsidTr="006A1187">
        <w:trPr>
          <w:trHeight w:val="168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AF257C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3DB840" w14:textId="5F52335B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D23D8C" w14:textId="22830828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 w:rsidR="00AD1E1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6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7A901CF1" w14:textId="567AB090" w:rsidR="006E0734" w:rsidRPr="006E0734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E0734">
              <w:rPr>
                <w:rFonts w:ascii="Times New Roman" w:eastAsia="Cambria" w:hAnsi="Times New Roman"/>
                <w:sz w:val="20"/>
                <w:szCs w:val="20"/>
              </w:rPr>
              <w:t>rozpoznaje przyczyny małej skuteczności ochrony informacji;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5B337C6" w14:textId="4A8EB15E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4EFBA6B4" w14:textId="77777777" w:rsidTr="006A1187">
        <w:trPr>
          <w:trHeight w:val="228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2371D2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D28B2F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327AB1" w14:textId="091501F9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</w:t>
            </w:r>
            <w:r w:rsidR="00AD1E16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7</w:t>
            </w:r>
          </w:p>
        </w:tc>
        <w:tc>
          <w:tcPr>
            <w:tcW w:w="5911" w:type="dxa"/>
            <w:gridSpan w:val="7"/>
            <w:tcMar>
              <w:left w:w="106" w:type="dxa"/>
            </w:tcMar>
          </w:tcPr>
          <w:p w14:paraId="2299B271" w14:textId="3BD4613A" w:rsidR="006E0734" w:rsidRPr="006E0734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6E0734">
              <w:rPr>
                <w:rFonts w:ascii="Times New Roman" w:eastAsia="Cambria" w:hAnsi="Times New Roman"/>
                <w:sz w:val="20"/>
                <w:szCs w:val="20"/>
              </w:rPr>
              <w:t>przewiduje skutki naruszenia prawa dotyczącego bezpieczeństwa i ochrony informacji;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D5F603B" w14:textId="3F6D6CBD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Zaliczenie pisemne, aktywność podczas zajęć</w:t>
            </w:r>
          </w:p>
        </w:tc>
      </w:tr>
      <w:tr w:rsidR="006E0734" w:rsidRPr="00A3613C" w14:paraId="2C6FECCE" w14:textId="77777777" w:rsidTr="003F110D">
        <w:trPr>
          <w:trHeight w:val="58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BCB7AF9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399F70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A664A0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6F3F44" w14:textId="14296F7F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6E073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zachowuje ostrożność w ocenie norm prawnych dotyczących ochrony informacji;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DAF82F" w14:textId="24713314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i ocena ciągła</w:t>
            </w:r>
          </w:p>
        </w:tc>
      </w:tr>
      <w:tr w:rsidR="006E0734" w:rsidRPr="00A3613C" w14:paraId="7301E822" w14:textId="77777777" w:rsidTr="006E0734">
        <w:trPr>
          <w:trHeight w:val="612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CDC6A7C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BAA093" w14:textId="7737BCC0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AF0F67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1EEC0C1" w14:textId="2AB53661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6E073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docenia ciągłość działania w procesach teleinformatycznych przetwarzania informacji niejawnych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F6579E3" w14:textId="06A5E62D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 i ocena ciągła</w:t>
            </w:r>
          </w:p>
        </w:tc>
      </w:tr>
      <w:tr w:rsidR="006E0734" w:rsidRPr="00A3613C" w14:paraId="0A4FFC85" w14:textId="77777777" w:rsidTr="006E0734">
        <w:trPr>
          <w:trHeight w:val="768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9BFA6F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972A1F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  <w:p w14:paraId="69E34791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3D7E4F" w14:textId="563F8E22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EPK3</w:t>
            </w:r>
          </w:p>
        </w:tc>
        <w:tc>
          <w:tcPr>
            <w:tcW w:w="5911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523877A" w14:textId="4CC294BA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6E073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podejmuje się różnych form upowszechniania wiedzy na temat bezpieczeństwa i ochrony informacji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110094" w14:textId="4456A76B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i ocena ciągła</w:t>
            </w:r>
          </w:p>
        </w:tc>
      </w:tr>
      <w:tr w:rsidR="006E0734" w:rsidRPr="00A3613C" w14:paraId="48DB2234" w14:textId="77777777" w:rsidTr="003F110D">
        <w:trPr>
          <w:trHeight w:val="206"/>
          <w:jc w:val="center"/>
        </w:trPr>
        <w:tc>
          <w:tcPr>
            <w:tcW w:w="16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9E715A" w14:textId="77777777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6F70A6" w14:textId="4BFC9D55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8</w:t>
            </w:r>
          </w:p>
          <w:p w14:paraId="4A4159F5" w14:textId="352C9DB2" w:rsidR="006E0734" w:rsidRPr="00A3613C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24FB0C" w14:textId="154FF0D8" w:rsidR="006E0734" w:rsidRPr="006E0734" w:rsidRDefault="006E0734" w:rsidP="006E073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</w:pPr>
            <w:r w:rsidRPr="006E0734"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EPK</w:t>
            </w:r>
            <w:r>
              <w:rPr>
                <w:rFonts w:ascii="Times New Roman" w:eastAsia="SimSun" w:hAnsi="Times New Roman" w:cs="Times New Roman"/>
                <w:spacing w:val="-1"/>
                <w:kern w:val="0"/>
                <w:sz w:val="18"/>
                <w:szCs w:val="18"/>
                <w:lang w:eastAsia="zh-CN"/>
                <w14:ligatures w14:val="none"/>
              </w:rPr>
              <w:t>4</w:t>
            </w:r>
          </w:p>
        </w:tc>
        <w:tc>
          <w:tcPr>
            <w:tcW w:w="59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DBFDC8A" w14:textId="153BA5A5" w:rsidR="006E0734" w:rsidRPr="00A3613C" w:rsidRDefault="006E0734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Student </w:t>
            </w:r>
            <w:r w:rsidRPr="006E073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wykazuje odpowiedzialność za upowszechnienie wiedzy na temat bezpieczeństwa i ochrony informacji w środowisku zamieszkania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7C8A86" w14:textId="10EB149F" w:rsidR="006E0734" w:rsidRPr="00A3613C" w:rsidRDefault="00AD1E16" w:rsidP="006E0734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AD1E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Obserwacja i ocena ciągła</w:t>
            </w:r>
          </w:p>
        </w:tc>
      </w:tr>
      <w:tr w:rsidR="006E0734" w:rsidRPr="00A3613C" w14:paraId="4B55660D" w14:textId="77777777" w:rsidTr="00184160">
        <w:trPr>
          <w:trHeight w:val="277"/>
          <w:jc w:val="center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9BBF178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2B547F" w14:textId="19ABAD86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6E0734" w:rsidRPr="00A3613C" w14:paraId="6DF79A0D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38D95D" w14:textId="6E96AE23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</w:tr>
      <w:tr w:rsidR="006E0734" w:rsidRPr="00A3613C" w14:paraId="64A4183A" w14:textId="77777777" w:rsidTr="003F110D">
        <w:trPr>
          <w:trHeight w:val="87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4EDDD9AF" w14:textId="2582CCAA" w:rsidR="006E0734" w:rsidRPr="004B58FC" w:rsidRDefault="006E0734" w:rsidP="004B58FC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Wolność informacyjna i jej granice. </w:t>
            </w:r>
            <w:r w:rsidRPr="004B58FC">
              <w:rPr>
                <w:rFonts w:ascii="Times New Roman" w:hAnsi="Times New Roman"/>
                <w:sz w:val="20"/>
                <w:szCs w:val="20"/>
              </w:rPr>
              <w:t>Dostęp do informacji publicznej</w:t>
            </w:r>
            <w:r w:rsidR="00AD1E16" w:rsidRPr="004B58F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F4FD3F" w14:textId="7A9DE455" w:rsidR="006E0734" w:rsidRPr="00FD26F5" w:rsidRDefault="00AD1E16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EPU1 EPU2 EPU3</w:t>
            </w:r>
          </w:p>
        </w:tc>
      </w:tr>
      <w:tr w:rsidR="006E0734" w:rsidRPr="00AD1E16" w14:paraId="0EC5BCBA" w14:textId="77777777" w:rsidTr="00184160">
        <w:trPr>
          <w:trHeight w:val="18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EDD9F21" w14:textId="7C70B198" w:rsidR="006E0734" w:rsidRPr="004B58FC" w:rsidRDefault="006E0734" w:rsidP="004B58FC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Bezpieczeństwo i ochrona informacji: definicja bezpieczeństwa informacji; polityka bezpieczeństwa</w:t>
            </w:r>
            <w:r w:rsidR="00AD1E16"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</w:t>
            </w: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i jej poziomy; ochrona informacji: metody i narzędzia</w:t>
            </w:r>
            <w:r w:rsidR="00AD1E16"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</w:t>
            </w:r>
            <w:r w:rsid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</w:t>
            </w:r>
            <w:r w:rsidR="004B58FC"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porządzanie dokumentów urzędowych z zaznaczaniem w nich treści danych osobowych (danych wrażliwych).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4E3FAE" w14:textId="77777777" w:rsidR="006E0734" w:rsidRPr="00FD26F5" w:rsidRDefault="00AD1E16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372E8589" w14:textId="05A1E2E0" w:rsidR="00AD1E16" w:rsidRPr="00FD26F5" w:rsidRDefault="00AD1E16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EPK1 EPK2 EPK3 </w:t>
            </w:r>
          </w:p>
        </w:tc>
      </w:tr>
      <w:tr w:rsidR="006E0734" w:rsidRPr="00A3613C" w14:paraId="5765E405" w14:textId="77777777" w:rsidTr="00F360FC">
        <w:trPr>
          <w:trHeight w:val="168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52E5EAE2" w14:textId="4238BAB3" w:rsidR="006E0734" w:rsidRPr="004B58FC" w:rsidRDefault="006E0734" w:rsidP="004B58FC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hAnsi="Times New Roman"/>
                <w:sz w:val="20"/>
                <w:szCs w:val="20"/>
              </w:rPr>
              <w:t>Elektroniczna wymiana dokumentów (EDI). Podpis elektroniczny</w:t>
            </w:r>
            <w:r w:rsidR="00AD1E16" w:rsidRPr="004B58F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BC0C3A" w14:textId="77777777" w:rsidR="00AD1E16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5970CC99" w14:textId="2374EA6C" w:rsidR="006E0734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  <w:r w:rsidRPr="00FD26F5"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  <w:t xml:space="preserve"> </w:t>
            </w:r>
          </w:p>
        </w:tc>
      </w:tr>
      <w:tr w:rsidR="006E0734" w:rsidRPr="00A3613C" w14:paraId="413D8E68" w14:textId="77777777" w:rsidTr="00F360FC">
        <w:trPr>
          <w:trHeight w:val="288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7AE976DE" w14:textId="55FA7D33" w:rsidR="006E0734" w:rsidRPr="004B58FC" w:rsidRDefault="006E0734" w:rsidP="004B58FC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hAnsi="Times New Roman"/>
                <w:sz w:val="20"/>
                <w:szCs w:val="20"/>
              </w:rPr>
              <w:t>Ochrona informacji w świetle współczesnych standardów prawa do informacji</w:t>
            </w:r>
            <w:r w:rsidR="00AD1E16" w:rsidRPr="004B58F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AF516B" w14:textId="77777777" w:rsidR="00AD1E16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698227CB" w14:textId="5FD33FC0" w:rsidR="006E0734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</w:t>
            </w:r>
          </w:p>
        </w:tc>
      </w:tr>
      <w:tr w:rsidR="006E0734" w:rsidRPr="00A3613C" w14:paraId="109C4F4F" w14:textId="77777777" w:rsidTr="00184160">
        <w:trPr>
          <w:trHeight w:val="180"/>
          <w:jc w:val="center"/>
        </w:trPr>
        <w:tc>
          <w:tcPr>
            <w:tcW w:w="905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18D08B1" w14:textId="6C585DE9" w:rsidR="006E0734" w:rsidRPr="004B58FC" w:rsidRDefault="006E0734" w:rsidP="004B58FC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Tajemnice ustawowo chronione: dane osobowe, informacje niejawne, tajemnice zawodowe</w:t>
            </w:r>
            <w:r w:rsidR="00AD1E16"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przypadku.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410F54" w14:textId="77777777" w:rsidR="00AD1E16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4A935122" w14:textId="0A5BA40F" w:rsidR="006E0734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EPK1 EPK2 EPK3 EPK4 </w:t>
            </w:r>
          </w:p>
        </w:tc>
      </w:tr>
      <w:tr w:rsidR="006E0734" w:rsidRPr="00A3613C" w14:paraId="59C9F492" w14:textId="77777777" w:rsidTr="00CF3D22">
        <w:trPr>
          <w:trHeight w:val="120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579B47E3" w14:textId="65DA0563" w:rsidR="006E0734" w:rsidRPr="00E20CD7" w:rsidRDefault="006E0734" w:rsidP="00E20CD7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4B58FC">
              <w:rPr>
                <w:rFonts w:ascii="Times New Roman" w:hAnsi="Times New Roman"/>
                <w:sz w:val="20"/>
                <w:szCs w:val="20"/>
              </w:rPr>
              <w:t>Ochrona danych osobowych. Zakres przedmiotowy i podmiotowy przepisów o ochronie danych osobowych</w:t>
            </w:r>
            <w:r w:rsidR="00AD1E16" w:rsidRPr="004B58FC">
              <w:rPr>
                <w:rFonts w:ascii="Times New Roman" w:hAnsi="Times New Roman"/>
                <w:sz w:val="20"/>
                <w:szCs w:val="20"/>
              </w:rPr>
              <w:t>. Klauzula prasowa (przywilej medialny)</w:t>
            </w:r>
            <w:r w:rsidR="00E20CD7">
              <w:t xml:space="preserve">.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E92DA7" w14:textId="436DFAFB" w:rsidR="00AD1E16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</w:t>
            </w:r>
          </w:p>
          <w:p w14:paraId="7B21C686" w14:textId="555E14B5" w:rsidR="006E0734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EPK3</w:t>
            </w:r>
          </w:p>
        </w:tc>
      </w:tr>
      <w:tr w:rsidR="006E0734" w:rsidRPr="00A3613C" w14:paraId="55D392D0" w14:textId="77777777" w:rsidTr="00CF3D22">
        <w:trPr>
          <w:trHeight w:val="108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40A8E7BA" w14:textId="7DAE2B1F" w:rsidR="006E0734" w:rsidRPr="004B58FC" w:rsidRDefault="006E0734" w:rsidP="00E20CD7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hAnsi="Times New Roman"/>
                <w:sz w:val="20"/>
                <w:szCs w:val="20"/>
              </w:rPr>
              <w:t>Przetwarzanie danych osobowych.</w:t>
            </w:r>
            <w:r>
              <w:t xml:space="preserve"> </w:t>
            </w:r>
            <w:r w:rsidRPr="004B58FC">
              <w:rPr>
                <w:rFonts w:ascii="Times New Roman" w:hAnsi="Times New Roman"/>
                <w:sz w:val="20"/>
                <w:szCs w:val="20"/>
              </w:rPr>
              <w:t>Środki techniczne i organizacyjne służące ochronie danych osobowych.</w:t>
            </w:r>
            <w:r w:rsidR="00E20CD7">
              <w:t xml:space="preserve"> </w:t>
            </w:r>
            <w:r w:rsidR="00E20CD7" w:rsidRPr="00E20CD7">
              <w:rPr>
                <w:rFonts w:ascii="Times New Roman" w:hAnsi="Times New Roman"/>
                <w:sz w:val="20"/>
                <w:szCs w:val="20"/>
              </w:rPr>
              <w:t>Dokumentowanie realizacji zadań z zakresu ochrony danych osobowych – zajęcia praktyczne</w:t>
            </w:r>
            <w:r w:rsidR="00E20CD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FAB2C" w14:textId="77777777" w:rsidR="00AD1E16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</w:t>
            </w:r>
          </w:p>
          <w:p w14:paraId="2ACEAD1A" w14:textId="5F0C8E9D" w:rsidR="006E0734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EPK3 EPK4</w:t>
            </w:r>
          </w:p>
        </w:tc>
      </w:tr>
      <w:tr w:rsidR="006E0734" w:rsidRPr="00A3613C" w14:paraId="055D09D2" w14:textId="77777777" w:rsidTr="00CF3D22">
        <w:trPr>
          <w:trHeight w:val="144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1E54C2E1" w14:textId="7FC80F99" w:rsidR="006E0734" w:rsidRPr="004B58FC" w:rsidRDefault="006E0734" w:rsidP="00E20CD7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hAnsi="Times New Roman"/>
                <w:sz w:val="20"/>
                <w:szCs w:val="20"/>
              </w:rPr>
              <w:t>Generalny Inspektorat Danych Osobowych (GIODO) – zadania i uprawnienia</w:t>
            </w:r>
            <w:r w:rsidR="00AD1E16" w:rsidRPr="004B58F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11B723" w14:textId="77777777" w:rsidR="00AD1E16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34C504FC" w14:textId="53AB99FF" w:rsidR="006E0734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6E0734" w:rsidRPr="00A3613C" w14:paraId="5211460E" w14:textId="77777777" w:rsidTr="00082FDC">
        <w:trPr>
          <w:trHeight w:val="144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5D4E81B2" w14:textId="58611E08" w:rsidR="006E0734" w:rsidRPr="004B58FC" w:rsidRDefault="006E0734" w:rsidP="00E20CD7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hAnsi="Times New Roman"/>
                <w:sz w:val="20"/>
                <w:szCs w:val="20"/>
              </w:rPr>
              <w:t>Odpowiedzialność za naruszenie prawa o ochronie danych osobowych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1C420E" w14:textId="77777777" w:rsidR="00AD1E16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27D283A6" w14:textId="6E1EC356" w:rsidR="006E0734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</w:t>
            </w:r>
          </w:p>
        </w:tc>
      </w:tr>
      <w:tr w:rsidR="006E0734" w:rsidRPr="00A3613C" w14:paraId="2D495B64" w14:textId="77777777" w:rsidTr="00082FDC">
        <w:trPr>
          <w:trHeight w:val="144"/>
          <w:jc w:val="center"/>
        </w:trPr>
        <w:tc>
          <w:tcPr>
            <w:tcW w:w="9057" w:type="dxa"/>
            <w:gridSpan w:val="11"/>
            <w:tcMar>
              <w:left w:w="92" w:type="dxa"/>
            </w:tcMar>
          </w:tcPr>
          <w:p w14:paraId="7BB95D40" w14:textId="1190D239" w:rsidR="006E0734" w:rsidRPr="003F110D" w:rsidRDefault="006E0734" w:rsidP="00E20CD7">
            <w:pPr>
              <w:pStyle w:val="Akapitzlist"/>
              <w:numPr>
                <w:ilvl w:val="0"/>
                <w:numId w:val="13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10D">
              <w:rPr>
                <w:rFonts w:ascii="Times New Roman" w:hAnsi="Times New Roman"/>
                <w:sz w:val="20"/>
                <w:szCs w:val="20"/>
              </w:rPr>
              <w:t>Ochrona informacji niejawnych: zakres przedmiotowy ochrony, podmioty zobowiązane do ochrony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AD1E16">
              <w:t xml:space="preserve"> </w:t>
            </w:r>
            <w:r w:rsidRPr="003F110D">
              <w:rPr>
                <w:rFonts w:ascii="Times New Roman" w:hAnsi="Times New Roman"/>
                <w:sz w:val="20"/>
                <w:szCs w:val="20"/>
              </w:rPr>
              <w:t>Organizacja ochrony informacji niejawnych.</w:t>
            </w:r>
            <w:r w:rsidR="004B58FC">
              <w:t xml:space="preserve"> </w:t>
            </w:r>
            <w:r w:rsidR="004B58FC" w:rsidRPr="004B58FC">
              <w:rPr>
                <w:rFonts w:ascii="Times New Roman" w:hAnsi="Times New Roman"/>
                <w:sz w:val="20"/>
                <w:szCs w:val="20"/>
              </w:rPr>
              <w:t xml:space="preserve">Sporządzanie i oznaczanie materiałów niejawnych </w:t>
            </w:r>
            <w:r w:rsidR="004B58FC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4B58FC" w:rsidRPr="004B58FC">
              <w:rPr>
                <w:rFonts w:ascii="Times New Roman" w:hAnsi="Times New Roman"/>
                <w:sz w:val="20"/>
                <w:szCs w:val="20"/>
              </w:rPr>
              <w:t>z uwzględnieniem zawartości treści wynikającej z ustawy odpowiednimi klauzulami tajności.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8105AB" w14:textId="77777777" w:rsidR="00AD1E16" w:rsidRPr="00FD26F5" w:rsidRDefault="00AD1E16" w:rsidP="00AD1E1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113B5C1C" w14:textId="7BC32891" w:rsidR="006E0734" w:rsidRPr="00FD26F5" w:rsidRDefault="00AD1E16" w:rsidP="00AD1E1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 EPK4</w:t>
            </w:r>
          </w:p>
        </w:tc>
      </w:tr>
      <w:tr w:rsidR="006E0734" w:rsidRPr="00A3613C" w14:paraId="6166C5BD" w14:textId="77777777" w:rsidTr="003F110D">
        <w:trPr>
          <w:trHeight w:val="276"/>
          <w:jc w:val="center"/>
        </w:trPr>
        <w:tc>
          <w:tcPr>
            <w:tcW w:w="9057" w:type="dxa"/>
            <w:gridSpan w:val="11"/>
            <w:tcBorders>
              <w:right w:val="single" w:sz="4" w:space="0" w:color="auto"/>
            </w:tcBorders>
            <w:tcMar>
              <w:left w:w="92" w:type="dxa"/>
            </w:tcMar>
          </w:tcPr>
          <w:p w14:paraId="0E79FF11" w14:textId="5A538AE1" w:rsidR="006E0734" w:rsidRPr="004B58FC" w:rsidRDefault="006E0734" w:rsidP="00E20CD7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hAnsi="Times New Roman"/>
                <w:sz w:val="20"/>
                <w:szCs w:val="20"/>
              </w:rPr>
              <w:t>Analiza ryzyka w ochronie informacji niejawnych.</w:t>
            </w:r>
            <w:r w:rsidR="00E20CD7">
              <w:t xml:space="preserve"> </w:t>
            </w:r>
            <w:r w:rsidR="00E20CD7" w:rsidRPr="00E20CD7">
              <w:rPr>
                <w:rFonts w:ascii="Times New Roman" w:hAnsi="Times New Roman"/>
                <w:sz w:val="20"/>
                <w:szCs w:val="20"/>
              </w:rPr>
              <w:t>Analiza ryzyka w administracji – audyt ochrony danych osobowych – ćwiczenie praktyczne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DAA21F" w14:textId="77777777" w:rsidR="00AD1E16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793AD769" w14:textId="69B8FF7F" w:rsidR="006E0734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EPK3 EPK4</w:t>
            </w:r>
          </w:p>
        </w:tc>
      </w:tr>
      <w:tr w:rsidR="006E0734" w:rsidRPr="00A3613C" w14:paraId="38BA58B0" w14:textId="77777777" w:rsidTr="003F110D">
        <w:trPr>
          <w:trHeight w:val="312"/>
          <w:jc w:val="center"/>
        </w:trPr>
        <w:tc>
          <w:tcPr>
            <w:tcW w:w="9057" w:type="dxa"/>
            <w:gridSpan w:val="11"/>
            <w:tcBorders>
              <w:right w:val="single" w:sz="4" w:space="0" w:color="auto"/>
            </w:tcBorders>
            <w:tcMar>
              <w:left w:w="92" w:type="dxa"/>
            </w:tcMar>
          </w:tcPr>
          <w:p w14:paraId="3EBCC165" w14:textId="2017568B" w:rsidR="006E0734" w:rsidRPr="004B58FC" w:rsidRDefault="006E0734" w:rsidP="00E20CD7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hAnsi="Times New Roman"/>
                <w:sz w:val="20"/>
                <w:szCs w:val="20"/>
              </w:rPr>
              <w:lastRenderedPageBreak/>
              <w:t>Organizacja kancelarii tajnej i obieg informacji niejawnych. Formy udostępniania informacji niejawnych.</w:t>
            </w:r>
            <w:r w:rsidR="00AD1E16">
              <w:t xml:space="preserve"> </w:t>
            </w:r>
            <w:r w:rsidR="00AD1E16" w:rsidRPr="004B58FC">
              <w:rPr>
                <w:rFonts w:ascii="Times New Roman" w:hAnsi="Times New Roman"/>
                <w:sz w:val="20"/>
                <w:szCs w:val="20"/>
              </w:rPr>
              <w:t xml:space="preserve">Kontrola ochrony informacji niejawnych. Odpowiedzialność za naruszenie przepisów </w:t>
            </w:r>
            <w:r w:rsidR="004B58FC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="00AD1E16" w:rsidRPr="004B58FC">
              <w:rPr>
                <w:rFonts w:ascii="Times New Roman" w:hAnsi="Times New Roman"/>
                <w:sz w:val="20"/>
                <w:szCs w:val="20"/>
              </w:rPr>
              <w:t>o ochronie informacji niejawnych.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D1B0F8" w14:textId="77777777" w:rsidR="00AD1E16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6A542272" w14:textId="5D7F08FC" w:rsidR="006E0734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 EPK4</w:t>
            </w:r>
          </w:p>
        </w:tc>
      </w:tr>
      <w:tr w:rsidR="006E0734" w:rsidRPr="00A3613C" w14:paraId="0F06FBA5" w14:textId="77777777" w:rsidTr="003F110D">
        <w:trPr>
          <w:trHeight w:val="260"/>
          <w:jc w:val="center"/>
        </w:trPr>
        <w:tc>
          <w:tcPr>
            <w:tcW w:w="9057" w:type="dxa"/>
            <w:gridSpan w:val="11"/>
            <w:tcBorders>
              <w:right w:val="single" w:sz="4" w:space="0" w:color="auto"/>
            </w:tcBorders>
            <w:tcMar>
              <w:left w:w="92" w:type="dxa"/>
            </w:tcMar>
          </w:tcPr>
          <w:p w14:paraId="5FE939A4" w14:textId="35C6892E" w:rsidR="006E0734" w:rsidRPr="004B58FC" w:rsidRDefault="006E0734" w:rsidP="00E20CD7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hAnsi="Times New Roman"/>
                <w:sz w:val="20"/>
                <w:szCs w:val="20"/>
              </w:rPr>
              <w:t>Bezpieczeństwo teleinformatyczne. Bezpieczeństwo przemysłowe.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F9F359" w14:textId="77777777" w:rsidR="00AD1E16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11554364" w14:textId="00F96E2F" w:rsidR="006E0734" w:rsidRPr="00FD26F5" w:rsidRDefault="00AD1E16" w:rsidP="00AD1E16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 EPK4</w:t>
            </w:r>
          </w:p>
        </w:tc>
      </w:tr>
      <w:tr w:rsidR="006E0734" w:rsidRPr="00A3613C" w14:paraId="1826D18D" w14:textId="77777777" w:rsidTr="001F1404">
        <w:trPr>
          <w:trHeight w:val="492"/>
          <w:jc w:val="center"/>
        </w:trPr>
        <w:tc>
          <w:tcPr>
            <w:tcW w:w="9057" w:type="dxa"/>
            <w:gridSpan w:val="11"/>
            <w:tcBorders>
              <w:bottom w:val="single" w:sz="4" w:space="0" w:color="auto"/>
            </w:tcBorders>
            <w:tcMar>
              <w:left w:w="92" w:type="dxa"/>
            </w:tcMar>
          </w:tcPr>
          <w:p w14:paraId="520C5C03" w14:textId="29E445FE" w:rsidR="001F1404" w:rsidRPr="004B58FC" w:rsidRDefault="006E0734" w:rsidP="00E20CD7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4B58FC">
              <w:rPr>
                <w:rFonts w:ascii="Times New Roman" w:hAnsi="Times New Roman"/>
                <w:sz w:val="20"/>
                <w:szCs w:val="20"/>
              </w:rPr>
              <w:t>Ochrona tajemnicy ustawowo chronionej (tzw. tajemnicy zawodowej).</w:t>
            </w:r>
            <w:r>
              <w:t xml:space="preserve"> </w:t>
            </w:r>
            <w:r w:rsidRPr="004B58FC">
              <w:rPr>
                <w:rFonts w:ascii="Times New Roman" w:hAnsi="Times New Roman"/>
                <w:sz w:val="20"/>
                <w:szCs w:val="20"/>
              </w:rPr>
              <w:t>Ochrona tajemnicy przedsiębiorstwa („tajemnicy przedsiębiorcy”)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4C459" w14:textId="77777777" w:rsidR="00AD1E16" w:rsidRPr="00FD26F5" w:rsidRDefault="00AD1E16" w:rsidP="00AD1E1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EPW1 EPW2 EPW3 EPW4 EPW5 EPW6 EPW7 EPU: 1,2,3,4,5,6,7,</w:t>
            </w:r>
          </w:p>
          <w:p w14:paraId="3F32BA6E" w14:textId="3EFD6991" w:rsidR="006E0734" w:rsidRPr="00FD26F5" w:rsidRDefault="00AD1E16" w:rsidP="00AD1E16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FD26F5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EPK1 EPK2 EPK3 EPK4</w:t>
            </w:r>
          </w:p>
        </w:tc>
      </w:tr>
      <w:tr w:rsidR="001F1404" w:rsidRPr="00A3613C" w14:paraId="61D8568E" w14:textId="77777777" w:rsidTr="007409AA">
        <w:trPr>
          <w:trHeight w:val="86"/>
          <w:jc w:val="center"/>
        </w:trPr>
        <w:tc>
          <w:tcPr>
            <w:tcW w:w="11467" w:type="dxa"/>
            <w:gridSpan w:val="14"/>
            <w:tcBorders>
              <w:top w:val="single" w:sz="4" w:space="0" w:color="auto"/>
              <w:bottom w:val="single" w:sz="4" w:space="0" w:color="auto"/>
            </w:tcBorders>
            <w:tcMar>
              <w:left w:w="92" w:type="dxa"/>
            </w:tcMar>
          </w:tcPr>
          <w:p w14:paraId="2E828FEE" w14:textId="776B9C4E" w:rsidR="001F1404" w:rsidRPr="001F1404" w:rsidRDefault="001F1404" w:rsidP="001F140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1F1404">
              <w:rPr>
                <w:rFonts w:ascii="Times New Roman" w:hAnsi="Times New Roman"/>
                <w:b/>
                <w:bCs/>
                <w:sz w:val="20"/>
                <w:szCs w:val="20"/>
              </w:rPr>
              <w:t>Forma zaliczenia</w:t>
            </w:r>
          </w:p>
        </w:tc>
      </w:tr>
      <w:tr w:rsidR="004B58FC" w:rsidRPr="00A3613C" w14:paraId="7724BD2C" w14:textId="77777777" w:rsidTr="004B58FC">
        <w:trPr>
          <w:trHeight w:val="365"/>
          <w:jc w:val="center"/>
        </w:trPr>
        <w:tc>
          <w:tcPr>
            <w:tcW w:w="11467" w:type="dxa"/>
            <w:gridSpan w:val="14"/>
            <w:tcBorders>
              <w:top w:val="single" w:sz="4" w:space="0" w:color="auto"/>
              <w:bottom w:val="single" w:sz="6" w:space="0" w:color="00000A"/>
            </w:tcBorders>
            <w:tcMar>
              <w:left w:w="92" w:type="dxa"/>
            </w:tcMar>
          </w:tcPr>
          <w:p w14:paraId="21305A75" w14:textId="69B35FA4" w:rsidR="004B58FC" w:rsidRPr="001F1404" w:rsidRDefault="004B58FC" w:rsidP="004B58FC">
            <w:p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F1404">
              <w:rPr>
                <w:rFonts w:ascii="Times New Roman" w:hAnsi="Times New Roman"/>
                <w:sz w:val="20"/>
                <w:szCs w:val="20"/>
              </w:rPr>
              <w:t>Wiedza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u</w:t>
            </w:r>
            <w:r w:rsidRPr="001F1404">
              <w:rPr>
                <w:rFonts w:ascii="Times New Roman" w:hAnsi="Times New Roman"/>
                <w:sz w:val="20"/>
                <w:szCs w:val="20"/>
              </w:rPr>
              <w:t>miejętności</w:t>
            </w:r>
            <w:r>
              <w:t xml:space="preserve"> </w:t>
            </w:r>
            <w:r w:rsidRPr="004B58FC">
              <w:rPr>
                <w:rFonts w:ascii="Times New Roman" w:hAnsi="Times New Roman"/>
                <w:sz w:val="20"/>
                <w:szCs w:val="20"/>
              </w:rPr>
              <w:t xml:space="preserve">zaliczenie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praktyczne </w:t>
            </w:r>
            <w:r w:rsidRPr="004B58FC">
              <w:rPr>
                <w:rFonts w:ascii="Times New Roman" w:hAnsi="Times New Roman"/>
                <w:sz w:val="20"/>
                <w:szCs w:val="20"/>
              </w:rPr>
              <w:t>rozwiązani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wybranego </w:t>
            </w:r>
            <w:r w:rsidRPr="004B58FC">
              <w:rPr>
                <w:rFonts w:ascii="Times New Roman" w:hAnsi="Times New Roman"/>
                <w:sz w:val="20"/>
                <w:szCs w:val="20"/>
              </w:rPr>
              <w:t>zadania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- </w:t>
            </w:r>
            <w:r w:rsidRPr="004B58FC">
              <w:rPr>
                <w:rFonts w:ascii="Times New Roman" w:hAnsi="Times New Roman"/>
                <w:sz w:val="20"/>
                <w:szCs w:val="20"/>
              </w:rPr>
              <w:t xml:space="preserve"> case study</w:t>
            </w:r>
          </w:p>
          <w:p w14:paraId="119E0B50" w14:textId="1DB547EF" w:rsidR="004B58FC" w:rsidRPr="004B58FC" w:rsidRDefault="004B58FC" w:rsidP="004B58FC">
            <w:pPr>
              <w:suppressAutoHyphens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F1404">
              <w:rPr>
                <w:rFonts w:ascii="Times New Roman" w:hAnsi="Times New Roman"/>
                <w:sz w:val="20"/>
                <w:szCs w:val="20"/>
              </w:rPr>
              <w:t>Kompetencje społeczne: zaliczenie na podstawie aktywności na zajęciach</w:t>
            </w:r>
          </w:p>
        </w:tc>
      </w:tr>
      <w:tr w:rsidR="006E0734" w:rsidRPr="00A3613C" w14:paraId="6701FB2A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A5B98CE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6E0734" w:rsidRPr="00A3613C" w14:paraId="665085A9" w14:textId="77777777" w:rsidTr="003F110D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20D5C6A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59F2666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2590F35E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4D52E98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1696811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03CA2EC5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E70DFD4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4B47C4EC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B5A63C9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75B2C585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6E0734" w:rsidRPr="00A3613C" w14:paraId="488D740C" w14:textId="77777777" w:rsidTr="003F110D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A249876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28F9A835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CB6BBB8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60% do &gt;70% </w:t>
            </w:r>
          </w:p>
          <w:p w14:paraId="594C39BD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C4FF4D4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70% do &gt;75%</w:t>
            </w:r>
          </w:p>
          <w:p w14:paraId="02705BCF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B7ED22B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75% do &gt;85% </w:t>
            </w:r>
          </w:p>
          <w:p w14:paraId="3B51776B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F5F0C67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85% do &gt;90% </w:t>
            </w:r>
          </w:p>
          <w:p w14:paraId="3C6B9EAA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7B2B208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90% do &gt;100% </w:t>
            </w:r>
          </w:p>
          <w:p w14:paraId="6D64A150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uzyskanej punktacji za przewidziane formy weryfikacji efektów uczenia się</w:t>
            </w:r>
          </w:p>
        </w:tc>
      </w:tr>
      <w:tr w:rsidR="006E0734" w:rsidRPr="00A3613C" w14:paraId="1B3CF549" w14:textId="77777777" w:rsidTr="003F110D">
        <w:trPr>
          <w:trHeight w:val="277"/>
          <w:jc w:val="center"/>
        </w:trPr>
        <w:tc>
          <w:tcPr>
            <w:tcW w:w="1769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75A9BF1B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C156B58" w14:textId="77777777" w:rsidR="006E0734" w:rsidRPr="00A3613C" w:rsidRDefault="006E0734" w:rsidP="006E0734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2CC3BE40" w14:textId="77777777" w:rsidR="006E0734" w:rsidRPr="00A3613C" w:rsidRDefault="006E0734" w:rsidP="006E0734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6C666853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2FBD3881" w14:textId="77777777" w:rsidR="006E0734" w:rsidRPr="00A3613C" w:rsidRDefault="006E0734" w:rsidP="006E073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1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092D8C8D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375AEFA" w14:textId="77777777" w:rsidR="006E0734" w:rsidRPr="00A3613C" w:rsidRDefault="006E0734" w:rsidP="006E0734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44C677AC" w14:textId="77777777" w:rsidR="006E0734" w:rsidRPr="00A3613C" w:rsidRDefault="006E0734" w:rsidP="006E0734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0CE9ECEF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05335270" w14:textId="77777777" w:rsidR="006E0734" w:rsidRPr="00A3613C" w:rsidRDefault="006E0734" w:rsidP="006E0734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EE3C5A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7A8DFBDE" w14:textId="77777777" w:rsidR="006E0734" w:rsidRPr="00A3613C" w:rsidRDefault="006E0734" w:rsidP="006E073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3404762D" w14:textId="77777777" w:rsidR="006E0734" w:rsidRPr="00A3613C" w:rsidRDefault="006E0734" w:rsidP="006E0734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2A366002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030E0765" w14:textId="77777777" w:rsidR="006E0734" w:rsidRPr="00A3613C" w:rsidRDefault="006E0734" w:rsidP="006E0734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3E58ED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0EE64E86" w14:textId="77777777" w:rsidR="006E0734" w:rsidRPr="00A3613C" w:rsidRDefault="006E0734" w:rsidP="006E073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45F2DAB" w14:textId="77777777" w:rsidR="006E0734" w:rsidRPr="00A3613C" w:rsidRDefault="006E0734" w:rsidP="006E073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nieusyste-matyzowany prezentuje zdobytą wiedze i umiejętności,</w:t>
            </w:r>
          </w:p>
          <w:p w14:paraId="4267BB6F" w14:textId="77777777" w:rsidR="006E0734" w:rsidRPr="00A3613C" w:rsidRDefault="006E0734" w:rsidP="006E0734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208E61A6" w14:textId="77777777" w:rsidR="006E0734" w:rsidRPr="00A3613C" w:rsidRDefault="006E0734" w:rsidP="006E0734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44EC5B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C2C2ABD" w14:textId="77777777" w:rsidR="006E0734" w:rsidRPr="00A3613C" w:rsidRDefault="006E0734" w:rsidP="006E073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657059AB" w14:textId="77777777" w:rsidR="006E0734" w:rsidRPr="00A3613C" w:rsidRDefault="006E0734" w:rsidP="006E073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222CDA20" w14:textId="77777777" w:rsidR="006E0734" w:rsidRPr="00A3613C" w:rsidRDefault="006E0734" w:rsidP="006E0734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B8D1C5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26544BBC" w14:textId="77777777" w:rsidR="006E0734" w:rsidRPr="00A3613C" w:rsidRDefault="006E0734" w:rsidP="006E0734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0AEA249F" w14:textId="77777777" w:rsidR="006E0734" w:rsidRPr="00A3613C" w:rsidRDefault="006E0734" w:rsidP="006E0734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538B9983" w14:textId="77777777" w:rsidR="006E0734" w:rsidRPr="00A3613C" w:rsidRDefault="006E0734" w:rsidP="006E0734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2D8D27CF" w14:textId="77777777" w:rsidR="006E0734" w:rsidRPr="00A3613C" w:rsidRDefault="006E0734" w:rsidP="006E073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6E0734" w:rsidRPr="00A3613C" w14:paraId="26703D03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9AB722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6E0734" w:rsidRPr="00A3613C" w14:paraId="5317DA79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18E442A" w14:textId="055A7BBA" w:rsidR="004B58FC" w:rsidRPr="004B58FC" w:rsidRDefault="004B58FC" w:rsidP="004B58F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 Bidziński M., Chmaj M., Szustakiewicz P., Ustawa o dostępie do informacji publicznej. Komentarz, C.H. Beck 2018.</w:t>
            </w:r>
          </w:p>
          <w:p w14:paraId="0519E961" w14:textId="42FF08F9" w:rsidR="004B58FC" w:rsidRPr="004B58FC" w:rsidRDefault="004B58FC" w:rsidP="004B58F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Kamińska I., Rozbicka-Ostrowska M., Ustawa o dostępie do informacji publicznej. Komentarz, Warszawa 2015.</w:t>
            </w:r>
          </w:p>
          <w:p w14:paraId="4E1AE190" w14:textId="77777777" w:rsidR="004B58FC" w:rsidRPr="004B58FC" w:rsidRDefault="004B58FC" w:rsidP="004B58F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3. Taczkowska-Olszewska J., Dostęp do informacji publicznej w</w:t>
            </w:r>
          </w:p>
          <w:p w14:paraId="784C3B68" w14:textId="77777777" w:rsidR="004B58FC" w:rsidRPr="004B58FC" w:rsidRDefault="004B58FC" w:rsidP="004B58F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polskim systemie prawnym, Warszawa 2014.</w:t>
            </w:r>
          </w:p>
          <w:p w14:paraId="7446FBD7" w14:textId="4A0EBB24" w:rsidR="004B58FC" w:rsidRPr="004B58FC" w:rsidRDefault="004B58FC" w:rsidP="004B58F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 Tomaszewska K., Dostęp do informacji publicznej jako kategoria ochrony interesu prawnego jednostki w regulacjach prawa</w:t>
            </w:r>
          </w:p>
          <w:p w14:paraId="6238673B" w14:textId="77777777" w:rsidR="004B58FC" w:rsidRPr="004B58FC" w:rsidRDefault="004B58FC" w:rsidP="004B58F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administracyjnego, Warszawa 2015.</w:t>
            </w:r>
          </w:p>
          <w:p w14:paraId="6EAF3883" w14:textId="4B971FC0" w:rsidR="006E0734" w:rsidRPr="00A3613C" w:rsidRDefault="004B58FC" w:rsidP="004B58F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5. Sitniewski P., Ustawa o ponowny</w:t>
            </w:r>
            <w:r w:rsidRPr="004B58FC">
              <w:t xml:space="preserve"> </w:t>
            </w:r>
            <w:r w:rsidRPr="004B58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wykorzystaniu informacji sektora publicznego, Warszawa 2017</w:t>
            </w:r>
          </w:p>
        </w:tc>
      </w:tr>
      <w:tr w:rsidR="006E0734" w:rsidRPr="00A3613C" w14:paraId="0D9185D6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525288D" w14:textId="77777777" w:rsidR="006E0734" w:rsidRPr="00A3613C" w:rsidRDefault="006E0734" w:rsidP="006E073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A3613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6E0734" w:rsidRPr="00A3613C" w14:paraId="08A0E26B" w14:textId="77777777" w:rsidTr="00184160">
        <w:trPr>
          <w:trHeight w:val="277"/>
          <w:jc w:val="center"/>
        </w:trPr>
        <w:tc>
          <w:tcPr>
            <w:tcW w:w="1146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9940AA4" w14:textId="54B9C63A" w:rsidR="008F2B0E" w:rsidRPr="00FD26F5" w:rsidRDefault="008F2B0E" w:rsidP="004B58FC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6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Rozporządzenia Parlamentu Europejskiego i Rady UE z dnia 27 kwietnia 2016 r. w sprawie ochrony osób fizycznych w związku z przetwarzaniem danych osobowych i w sprawie swobodnego przepływu takich danych oraz uchylenia dyrektywy 95/46/WE (ogólne rozporządzenie o ochronie danych). </w:t>
            </w:r>
          </w:p>
          <w:p w14:paraId="73F49263" w14:textId="182F5407" w:rsidR="006E0734" w:rsidRPr="008F2B0E" w:rsidRDefault="008F2B0E" w:rsidP="008F2B0E">
            <w:pPr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26F5">
              <w:rPr>
                <w:rFonts w:ascii="Times New Roman" w:hAnsi="Times New Roman" w:cs="Times New Roman"/>
                <w:sz w:val="20"/>
                <w:szCs w:val="20"/>
              </w:rPr>
              <w:t>2. Ochrona danych osobowych pracowników w świetle rozporządzenia Parlamentu Europejskiego i Rady (UE) 2016/679, Wydawnictwo C.H. Beck, Warszawa 2018. 3. Kawecki M., Osiej T., Ogólne rozporządzenie o ochronie danych osobowych. Wybrane zagadnienia, Wydawnictwo C.H.Beck, Warszawa 2018.</w:t>
            </w:r>
          </w:p>
        </w:tc>
      </w:tr>
      <w:tr w:rsidR="006E0734" w:rsidRPr="00A3613C" w14:paraId="491C046A" w14:textId="77777777" w:rsidTr="003F11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F1ADF7E" w14:textId="77777777" w:rsidR="006E0734" w:rsidRPr="00A3613C" w:rsidRDefault="006E0734" w:rsidP="006E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4FC9639" w14:textId="77777777" w:rsidR="006E0734" w:rsidRPr="00A3613C" w:rsidRDefault="006E0734" w:rsidP="006E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6E0734" w:rsidRPr="00A3613C" w14:paraId="73BAD9C7" w14:textId="77777777" w:rsidTr="003F11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E22C13" w14:textId="77777777" w:rsidR="006E0734" w:rsidRPr="00A3613C" w:rsidRDefault="006E0734" w:rsidP="006E073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Godziny kontaktowe wynikające z planu studiów: 2 godziny w czasie zjazdów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C1BF60" w14:textId="63C84AB5" w:rsidR="006E0734" w:rsidRPr="00A3613C" w:rsidRDefault="00AD1E16" w:rsidP="006E073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Konwersatorium</w:t>
            </w:r>
            <w:r w:rsidR="006E0734"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: </w:t>
            </w:r>
            <w:r w:rsidR="006E0734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  <w:r w:rsidR="006E0734"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  <w:p w14:paraId="28D7A3FD" w14:textId="77777777" w:rsidR="006E0734" w:rsidRPr="00A3613C" w:rsidRDefault="006E0734" w:rsidP="006E073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E0734" w:rsidRPr="00A3613C" w14:paraId="2DD607E0" w14:textId="77777777" w:rsidTr="003F11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1A253" w14:textId="77777777" w:rsidR="006E0734" w:rsidRPr="00A3613C" w:rsidRDefault="006E0734" w:rsidP="006E073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Praca własna studenta (przygotowanie do zajęć, sprawdzianów wiedzy i umiejętności)  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FD2DE3" w14:textId="2900D1AF" w:rsidR="006E0734" w:rsidRPr="00A3613C" w:rsidRDefault="008716FF" w:rsidP="006E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40</w:t>
            </w:r>
          </w:p>
        </w:tc>
      </w:tr>
      <w:tr w:rsidR="006E0734" w:rsidRPr="00A3613C" w14:paraId="2C28EFC6" w14:textId="77777777" w:rsidTr="003F110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F8EEE0" w14:textId="77777777" w:rsidR="006E0734" w:rsidRPr="00A3613C" w:rsidRDefault="006E0734" w:rsidP="006E073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613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6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0BA54" w14:textId="0BF3D82F" w:rsidR="006E0734" w:rsidRPr="00A3613C" w:rsidRDefault="008716FF" w:rsidP="006E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39834ECE" w14:textId="77777777" w:rsidR="003F110D" w:rsidRPr="00A3613C" w:rsidRDefault="003F110D" w:rsidP="003F110D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A3613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7D73006F" w14:textId="77777777" w:rsidR="003F110D" w:rsidRDefault="003F110D" w:rsidP="003F110D"/>
    <w:p w14:paraId="189A0A54" w14:textId="77777777" w:rsidR="003F110D" w:rsidRDefault="003F110D"/>
    <w:sectPr w:rsidR="003F110D" w:rsidSect="003F110D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696C" w14:textId="77777777" w:rsidR="00041615" w:rsidRDefault="00041615">
      <w:pPr>
        <w:spacing w:after="0" w:line="240" w:lineRule="auto"/>
      </w:pPr>
      <w:r>
        <w:separator/>
      </w:r>
    </w:p>
  </w:endnote>
  <w:endnote w:type="continuationSeparator" w:id="0">
    <w:p w14:paraId="29959CA4" w14:textId="77777777" w:rsidR="00041615" w:rsidRDefault="00041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7B9D7" w14:textId="77777777" w:rsidR="00D80CDE" w:rsidRDefault="00D80CDE">
    <w:pPr>
      <w:pStyle w:val="Stopka"/>
    </w:pPr>
  </w:p>
  <w:p w14:paraId="51B14C30" w14:textId="77777777" w:rsidR="00D80CDE" w:rsidRDefault="00D80C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C7156" w14:textId="77777777" w:rsidR="00041615" w:rsidRDefault="00041615">
      <w:pPr>
        <w:spacing w:after="0" w:line="240" w:lineRule="auto"/>
      </w:pPr>
      <w:r>
        <w:separator/>
      </w:r>
    </w:p>
  </w:footnote>
  <w:footnote w:type="continuationSeparator" w:id="0">
    <w:p w14:paraId="0AA40B8A" w14:textId="77777777" w:rsidR="00041615" w:rsidRDefault="00041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4AD17" w14:textId="77777777" w:rsidR="00D80CDE" w:rsidRDefault="00D80CD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42D1347B" w14:textId="77777777" w:rsidR="00D80CDE" w:rsidRDefault="00D80CDE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ED72673" w14:textId="77777777" w:rsidR="00D80CDE" w:rsidRPr="00657E22" w:rsidRDefault="00FD26F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4EEB0CD4" w14:textId="77777777" w:rsidR="00D80CDE" w:rsidRPr="00657E22" w:rsidRDefault="00FD26F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A57EF05" w14:textId="77777777" w:rsidR="00D80CDE" w:rsidRPr="00657E22" w:rsidRDefault="00FD26F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0A7949AB" w14:textId="77777777" w:rsidR="00D80CDE" w:rsidRPr="00657E22" w:rsidRDefault="00FD26F5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4C62"/>
    <w:multiLevelType w:val="hybridMultilevel"/>
    <w:tmpl w:val="ABE4E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B7D94"/>
    <w:multiLevelType w:val="hybridMultilevel"/>
    <w:tmpl w:val="813C61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A1917"/>
    <w:multiLevelType w:val="hybridMultilevel"/>
    <w:tmpl w:val="55DC347A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460E6"/>
    <w:multiLevelType w:val="hybridMultilevel"/>
    <w:tmpl w:val="D4985582"/>
    <w:lvl w:ilvl="0" w:tplc="1ABE60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90750"/>
    <w:multiLevelType w:val="hybridMultilevel"/>
    <w:tmpl w:val="813C6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473C7"/>
    <w:multiLevelType w:val="hybridMultilevel"/>
    <w:tmpl w:val="B61CC8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036519">
    <w:abstractNumId w:val="8"/>
  </w:num>
  <w:num w:numId="2" w16cid:durableId="1926576096">
    <w:abstractNumId w:val="5"/>
  </w:num>
  <w:num w:numId="3" w16cid:durableId="862399080">
    <w:abstractNumId w:val="3"/>
  </w:num>
  <w:num w:numId="4" w16cid:durableId="261112814">
    <w:abstractNumId w:val="10"/>
  </w:num>
  <w:num w:numId="5" w16cid:durableId="17388198">
    <w:abstractNumId w:val="1"/>
  </w:num>
  <w:num w:numId="6" w16cid:durableId="87117144">
    <w:abstractNumId w:val="12"/>
  </w:num>
  <w:num w:numId="7" w16cid:durableId="1865901200">
    <w:abstractNumId w:val="7"/>
  </w:num>
  <w:num w:numId="8" w16cid:durableId="21251045">
    <w:abstractNumId w:val="6"/>
  </w:num>
  <w:num w:numId="9" w16cid:durableId="2076276216">
    <w:abstractNumId w:val="0"/>
  </w:num>
  <w:num w:numId="10" w16cid:durableId="1940135896">
    <w:abstractNumId w:val="4"/>
  </w:num>
  <w:num w:numId="11" w16cid:durableId="823468706">
    <w:abstractNumId w:val="11"/>
  </w:num>
  <w:num w:numId="12" w16cid:durableId="568347491">
    <w:abstractNumId w:val="9"/>
  </w:num>
  <w:num w:numId="13" w16cid:durableId="1944876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10D"/>
    <w:rsid w:val="00041615"/>
    <w:rsid w:val="001F1404"/>
    <w:rsid w:val="003F110D"/>
    <w:rsid w:val="004B58FC"/>
    <w:rsid w:val="006D629C"/>
    <w:rsid w:val="006E0734"/>
    <w:rsid w:val="0085328E"/>
    <w:rsid w:val="008716FF"/>
    <w:rsid w:val="008F2B0E"/>
    <w:rsid w:val="00997738"/>
    <w:rsid w:val="009B5AA8"/>
    <w:rsid w:val="00AD1E16"/>
    <w:rsid w:val="00CB02FD"/>
    <w:rsid w:val="00D80CDE"/>
    <w:rsid w:val="00E20CD7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83106A"/>
  <w15:chartTrackingRefBased/>
  <w15:docId w15:val="{378F4A33-76FE-4C03-B8D8-6629BCFA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10D"/>
  </w:style>
  <w:style w:type="paragraph" w:styleId="Nagwek1">
    <w:name w:val="heading 1"/>
    <w:basedOn w:val="Normalny"/>
    <w:next w:val="Normalny"/>
    <w:link w:val="Nagwek1Znak"/>
    <w:uiPriority w:val="9"/>
    <w:qFormat/>
    <w:rsid w:val="003F1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1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11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1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11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11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11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11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11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11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11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11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11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11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1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1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1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1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11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1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1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1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1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11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1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11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11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11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110D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3F1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1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1558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6</cp:revision>
  <dcterms:created xsi:type="dcterms:W3CDTF">2025-02-04T18:56:00Z</dcterms:created>
  <dcterms:modified xsi:type="dcterms:W3CDTF">2025-07-11T06:52:00Z</dcterms:modified>
</cp:coreProperties>
</file>